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46" w:rsidRPr="00AF1A23" w:rsidRDefault="00011046" w:rsidP="00011046">
      <w:pPr>
        <w:spacing w:line="360" w:lineRule="auto"/>
        <w:jc w:val="center"/>
        <w:rPr>
          <w:rFonts w:ascii="Arial" w:hAnsi="Arial" w:cs="Arial"/>
          <w:b/>
          <w:sz w:val="40"/>
          <w:szCs w:val="40"/>
        </w:rPr>
      </w:pPr>
      <w:r w:rsidRPr="00AF1A23">
        <w:rPr>
          <w:rFonts w:ascii="Arial" w:hAnsi="Arial" w:cs="Arial"/>
          <w:b/>
          <w:sz w:val="40"/>
          <w:szCs w:val="40"/>
        </w:rPr>
        <w:t>PBR</w:t>
      </w:r>
    </w:p>
    <w:p w:rsidR="00011046" w:rsidRPr="00AF1A23" w:rsidRDefault="00011046" w:rsidP="00011046">
      <w:pPr>
        <w:spacing w:line="360" w:lineRule="auto"/>
        <w:jc w:val="center"/>
        <w:rPr>
          <w:rFonts w:ascii="Arial" w:hAnsi="Arial" w:cs="Arial"/>
          <w:b/>
          <w:sz w:val="40"/>
          <w:szCs w:val="40"/>
        </w:rPr>
      </w:pPr>
      <w:r w:rsidRPr="00AF1A23">
        <w:rPr>
          <w:rFonts w:ascii="Arial" w:hAnsi="Arial" w:cs="Arial"/>
          <w:b/>
          <w:sz w:val="40"/>
          <w:szCs w:val="40"/>
        </w:rPr>
        <w:t>COORDINACION DE FISCALIZACION</w:t>
      </w:r>
    </w:p>
    <w:p w:rsidR="00011046" w:rsidRDefault="00011046" w:rsidP="00011046">
      <w:pPr>
        <w:spacing w:line="360" w:lineRule="auto"/>
        <w:jc w:val="center"/>
        <w:rPr>
          <w:rFonts w:ascii="Arial" w:hAnsi="Arial" w:cs="Arial"/>
          <w:b/>
        </w:rPr>
      </w:pPr>
    </w:p>
    <w:p w:rsidR="00011046" w:rsidRDefault="00011046" w:rsidP="00011046">
      <w:pPr>
        <w:spacing w:line="360" w:lineRule="auto"/>
        <w:jc w:val="center"/>
        <w:rPr>
          <w:rFonts w:ascii="Arial" w:hAnsi="Arial" w:cs="Arial"/>
          <w:b/>
        </w:rPr>
      </w:pPr>
    </w:p>
    <w:p w:rsidR="00011046" w:rsidRPr="00B06D4D" w:rsidRDefault="00011046" w:rsidP="00894E96">
      <w:pPr>
        <w:spacing w:line="360" w:lineRule="auto"/>
        <w:ind w:left="360"/>
        <w:rPr>
          <w:rFonts w:ascii="Arial" w:hAnsi="Arial" w:cs="Arial"/>
          <w:b/>
        </w:rPr>
      </w:pPr>
      <w:r w:rsidRPr="00B06D4D">
        <w:rPr>
          <w:rFonts w:ascii="Arial" w:hAnsi="Arial" w:cs="Arial"/>
          <w:b/>
        </w:rPr>
        <w:t>ANTECEDENTES</w:t>
      </w:r>
    </w:p>
    <w:p w:rsidR="00011046" w:rsidRDefault="00011046" w:rsidP="00011046">
      <w:pPr>
        <w:spacing w:line="360" w:lineRule="auto"/>
        <w:jc w:val="center"/>
        <w:rPr>
          <w:rFonts w:ascii="Arial" w:hAnsi="Arial" w:cs="Arial"/>
          <w:b/>
        </w:rPr>
      </w:pPr>
    </w:p>
    <w:p w:rsidR="00011046" w:rsidRDefault="00011046" w:rsidP="00011046">
      <w:pPr>
        <w:spacing w:line="360" w:lineRule="auto"/>
        <w:jc w:val="center"/>
        <w:rPr>
          <w:rFonts w:ascii="Arial" w:hAnsi="Arial" w:cs="Arial"/>
        </w:rPr>
      </w:pPr>
    </w:p>
    <w:p w:rsidR="00011046" w:rsidRPr="005375E1" w:rsidRDefault="00160AC0" w:rsidP="00B85D61">
      <w:pPr>
        <w:pStyle w:val="Sinespaciado"/>
        <w:ind w:firstLine="360"/>
        <w:jc w:val="both"/>
        <w:rPr>
          <w:rFonts w:ascii="Arial" w:hAnsi="Arial" w:cs="Arial"/>
        </w:rPr>
      </w:pPr>
      <w:r w:rsidRPr="005375E1">
        <w:rPr>
          <w:rFonts w:ascii="Arial" w:hAnsi="Arial" w:cs="Arial"/>
        </w:rPr>
        <w:t>La Coordinación de Fiscalización</w:t>
      </w:r>
      <w:r w:rsidR="00011046" w:rsidRPr="005375E1">
        <w:rPr>
          <w:rFonts w:ascii="Arial" w:hAnsi="Arial" w:cs="Arial"/>
        </w:rPr>
        <w:t xml:space="preserve">  revisa  y verifica que los establecimientos comerciales con venta y sin venta de bebidas alcohólicas, comerciantes ambulantes, fijos y semi-fijos se encuentren ajustados a los reglamentos municipales.</w:t>
      </w:r>
    </w:p>
    <w:p w:rsidR="00011046" w:rsidRDefault="00011046" w:rsidP="00011046">
      <w:pPr>
        <w:spacing w:line="360" w:lineRule="auto"/>
        <w:rPr>
          <w:rFonts w:ascii="Arial" w:hAnsi="Arial" w:cs="Arial"/>
          <w:b/>
          <w:sz w:val="28"/>
          <w:szCs w:val="28"/>
          <w:lang w:val="es-ES_tradnl"/>
        </w:rPr>
      </w:pPr>
    </w:p>
    <w:p w:rsidR="00B85D61" w:rsidRDefault="00B85D61" w:rsidP="00011046">
      <w:pPr>
        <w:spacing w:line="360" w:lineRule="auto"/>
        <w:rPr>
          <w:rFonts w:ascii="Arial" w:hAnsi="Arial" w:cs="Arial"/>
          <w:b/>
          <w:sz w:val="28"/>
          <w:szCs w:val="28"/>
          <w:lang w:val="es-ES_tradnl"/>
        </w:rPr>
      </w:pPr>
    </w:p>
    <w:p w:rsidR="00011046" w:rsidRPr="00B06D4D" w:rsidRDefault="00011046" w:rsidP="00011046">
      <w:pPr>
        <w:jc w:val="center"/>
        <w:rPr>
          <w:rFonts w:ascii="Arial" w:hAnsi="Arial" w:cs="Arial"/>
          <w:b/>
          <w:sz w:val="20"/>
          <w:szCs w:val="20"/>
          <w:lang w:val="es-ES_tradnl"/>
        </w:rPr>
      </w:pPr>
      <w:r w:rsidRPr="00B06D4D">
        <w:rPr>
          <w:rFonts w:ascii="Arial" w:hAnsi="Arial" w:cs="Arial"/>
          <w:b/>
          <w:sz w:val="20"/>
          <w:szCs w:val="20"/>
          <w:lang w:val="es-ES_tradnl"/>
        </w:rPr>
        <w:t>ESTRUCTURA ORGANIZACIONAL</w:t>
      </w:r>
    </w:p>
    <w:p w:rsidR="00011046" w:rsidRPr="00AE17F3" w:rsidRDefault="00011046" w:rsidP="00011046">
      <w:pPr>
        <w:jc w:val="center"/>
        <w:rPr>
          <w:rFonts w:ascii="Arial" w:hAnsi="Arial" w:cs="Arial"/>
          <w:b/>
          <w:sz w:val="28"/>
          <w:szCs w:val="28"/>
          <w:lang w:val="es-ES_tradnl"/>
        </w:rPr>
      </w:pPr>
    </w:p>
    <w:p w:rsidR="00011046" w:rsidRPr="00AE17F3" w:rsidRDefault="00011046" w:rsidP="00011046">
      <w:pPr>
        <w:jc w:val="center"/>
        <w:rPr>
          <w:rFonts w:ascii="Arial" w:hAnsi="Arial" w:cs="Arial"/>
          <w:b/>
          <w:sz w:val="28"/>
          <w:szCs w:val="28"/>
          <w:lang w:val="es-ES_tradnl"/>
        </w:rPr>
      </w:pPr>
    </w:p>
    <w:p w:rsidR="00011046" w:rsidRPr="00AE17F3" w:rsidRDefault="00011046" w:rsidP="00011046">
      <w:pPr>
        <w:rPr>
          <w:rFonts w:ascii="Arial" w:hAnsi="Arial" w:cs="Arial"/>
          <w:b/>
          <w:lang w:val="es-ES_tradnl"/>
        </w:rPr>
      </w:pPr>
    </w:p>
    <w:p w:rsidR="00011046" w:rsidRPr="00AE17F3" w:rsidRDefault="00011046" w:rsidP="00011046">
      <w:pPr>
        <w:jc w:val="center"/>
        <w:rPr>
          <w:rFonts w:ascii="Arial" w:hAnsi="Arial" w:cs="Arial"/>
          <w:b/>
          <w:lang w:val="es-ES_tradnl"/>
        </w:rPr>
      </w:pPr>
    </w:p>
    <w:p w:rsidR="00011046" w:rsidRPr="00AE17F3" w:rsidRDefault="00011046" w:rsidP="00011046">
      <w:pPr>
        <w:rPr>
          <w:rFonts w:ascii="Arial" w:hAnsi="Arial" w:cs="Arial"/>
          <w:b/>
          <w:lang w:val="es-ES_tradnl"/>
        </w:rPr>
      </w:pPr>
    </w:p>
    <w:p w:rsidR="00011046" w:rsidRPr="00AE17F3" w:rsidRDefault="00011046" w:rsidP="00011046">
      <w:pPr>
        <w:jc w:val="center"/>
        <w:rPr>
          <w:rFonts w:ascii="Arial" w:hAnsi="Arial" w:cs="Arial"/>
          <w:b/>
          <w:lang w:val="es-ES_tradnl"/>
        </w:rPr>
      </w:pPr>
      <w:r>
        <w:rPr>
          <w:rFonts w:ascii="Arial" w:hAnsi="Arial" w:cs="Arial"/>
          <w:b/>
          <w:noProof/>
          <w:lang w:val="es-MX" w:eastAsia="es-MX"/>
        </w:rPr>
        <w:drawing>
          <wp:inline distT="0" distB="0" distL="0" distR="0" wp14:anchorId="58E072FA" wp14:editId="35A7B7E3">
            <wp:extent cx="5486400" cy="2743200"/>
            <wp:effectExtent l="0" t="0" r="0" b="57150"/>
            <wp:docPr id="1" name="Organigrama 27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11046" w:rsidRPr="00AE17F3" w:rsidRDefault="00011046" w:rsidP="00011046">
      <w:pPr>
        <w:jc w:val="center"/>
        <w:rPr>
          <w:rFonts w:ascii="Arial" w:hAnsi="Arial" w:cs="Arial"/>
          <w:b/>
          <w:lang w:val="es-ES_tradnl"/>
        </w:rPr>
      </w:pPr>
    </w:p>
    <w:p w:rsidR="00011046" w:rsidRDefault="00011046" w:rsidP="00011046">
      <w:pPr>
        <w:spacing w:line="360" w:lineRule="auto"/>
        <w:rPr>
          <w:rFonts w:ascii="Arial" w:hAnsi="Arial" w:cs="Arial"/>
          <w:b/>
          <w:sz w:val="28"/>
          <w:szCs w:val="28"/>
          <w:lang w:val="es-ES_tradnl"/>
        </w:rPr>
      </w:pPr>
    </w:p>
    <w:p w:rsidR="00011046" w:rsidRDefault="00011046" w:rsidP="00011046">
      <w:pPr>
        <w:spacing w:line="360" w:lineRule="auto"/>
        <w:rPr>
          <w:rFonts w:ascii="Arial" w:hAnsi="Arial" w:cs="Arial"/>
          <w:b/>
          <w:sz w:val="28"/>
          <w:szCs w:val="28"/>
          <w:lang w:val="es-ES_tradnl"/>
        </w:rPr>
      </w:pPr>
    </w:p>
    <w:p w:rsidR="00B85D61" w:rsidRDefault="00B85D61" w:rsidP="00011046">
      <w:pPr>
        <w:spacing w:line="360" w:lineRule="auto"/>
        <w:rPr>
          <w:rFonts w:ascii="Arial" w:hAnsi="Arial" w:cs="Arial"/>
          <w:b/>
          <w:sz w:val="28"/>
          <w:szCs w:val="28"/>
          <w:lang w:val="es-ES_tradnl"/>
        </w:rPr>
      </w:pPr>
    </w:p>
    <w:p w:rsidR="00B85D61" w:rsidRDefault="00B85D61" w:rsidP="00DB01CC">
      <w:pPr>
        <w:spacing w:line="360" w:lineRule="auto"/>
        <w:rPr>
          <w:rFonts w:ascii="Arial" w:hAnsi="Arial" w:cs="Arial"/>
          <w:b/>
          <w:sz w:val="20"/>
          <w:szCs w:val="20"/>
          <w:lang w:val="es-ES_tradnl"/>
        </w:rPr>
      </w:pPr>
    </w:p>
    <w:p w:rsidR="00011046" w:rsidRPr="00DB01CC" w:rsidRDefault="00011046" w:rsidP="00DB01CC">
      <w:pPr>
        <w:spacing w:line="360" w:lineRule="auto"/>
        <w:rPr>
          <w:rFonts w:ascii="Arial" w:hAnsi="Arial" w:cs="Arial"/>
          <w:b/>
          <w:sz w:val="20"/>
          <w:szCs w:val="20"/>
          <w:lang w:val="es-ES_tradnl"/>
        </w:rPr>
      </w:pPr>
      <w:r w:rsidRPr="00DB01CC">
        <w:rPr>
          <w:rFonts w:ascii="Arial" w:hAnsi="Arial" w:cs="Arial"/>
          <w:b/>
          <w:sz w:val="20"/>
          <w:szCs w:val="20"/>
          <w:lang w:val="es-ES_tradnl"/>
        </w:rPr>
        <w:t>OBJETIVO</w:t>
      </w:r>
      <w:r w:rsidR="007C67C5">
        <w:rPr>
          <w:rFonts w:ascii="Arial" w:hAnsi="Arial" w:cs="Arial"/>
          <w:b/>
          <w:sz w:val="20"/>
          <w:szCs w:val="20"/>
          <w:lang w:val="es-ES_tradnl"/>
        </w:rPr>
        <w:t xml:space="preserve"> GENERAL</w:t>
      </w:r>
    </w:p>
    <w:p w:rsidR="000C221B" w:rsidRDefault="000C221B" w:rsidP="00011046">
      <w:pPr>
        <w:spacing w:line="360" w:lineRule="auto"/>
        <w:rPr>
          <w:rFonts w:ascii="Arial" w:hAnsi="Arial" w:cs="Arial"/>
        </w:rPr>
      </w:pPr>
    </w:p>
    <w:p w:rsidR="00011046" w:rsidRPr="005375E1" w:rsidRDefault="007C67C5" w:rsidP="005375E1">
      <w:pPr>
        <w:pStyle w:val="Sinespaciado"/>
        <w:jc w:val="both"/>
        <w:rPr>
          <w:rFonts w:ascii="Arial" w:hAnsi="Arial" w:cs="Arial"/>
        </w:rPr>
      </w:pPr>
      <w:r w:rsidRPr="005375E1">
        <w:rPr>
          <w:rFonts w:ascii="Arial" w:hAnsi="Arial" w:cs="Arial"/>
        </w:rPr>
        <w:t>A la Coordinación de fiscalización le corresponde con fundamento en l</w:t>
      </w:r>
      <w:r w:rsidR="008A4DD6" w:rsidRPr="005375E1">
        <w:rPr>
          <w:rFonts w:ascii="Arial" w:hAnsi="Arial" w:cs="Arial"/>
        </w:rPr>
        <w:t xml:space="preserve">o establecido por los artículos 27 </w:t>
      </w:r>
      <w:r w:rsidRPr="005375E1">
        <w:rPr>
          <w:rFonts w:ascii="Arial" w:hAnsi="Arial" w:cs="Arial"/>
        </w:rPr>
        <w:t>del Reglamento de Alcoholes y Servicios pa</w:t>
      </w:r>
      <w:r w:rsidR="008A4DD6" w:rsidRPr="005375E1">
        <w:rPr>
          <w:rFonts w:ascii="Arial" w:hAnsi="Arial" w:cs="Arial"/>
        </w:rPr>
        <w:t>ra el Municipio y Apaseo el G</w:t>
      </w:r>
      <w:r w:rsidRPr="005375E1">
        <w:rPr>
          <w:rFonts w:ascii="Arial" w:hAnsi="Arial" w:cs="Arial"/>
        </w:rPr>
        <w:t xml:space="preserve">rande, Gto., y los artículos </w:t>
      </w:r>
      <w:r w:rsidR="008A4DD6" w:rsidRPr="005375E1">
        <w:rPr>
          <w:rFonts w:ascii="Arial" w:hAnsi="Arial" w:cs="Arial"/>
        </w:rPr>
        <w:t>9 y 148</w:t>
      </w:r>
      <w:r w:rsidRPr="005375E1">
        <w:rPr>
          <w:rFonts w:ascii="Arial" w:hAnsi="Arial" w:cs="Arial"/>
        </w:rPr>
        <w:t xml:space="preserve"> del Reglamento de Mercados </w:t>
      </w:r>
      <w:r w:rsidR="008A4DD6" w:rsidRPr="005375E1">
        <w:rPr>
          <w:rFonts w:ascii="Arial" w:hAnsi="Arial" w:cs="Arial"/>
        </w:rPr>
        <w:t xml:space="preserve"> Públicos y U</w:t>
      </w:r>
      <w:r w:rsidRPr="005375E1">
        <w:rPr>
          <w:rFonts w:ascii="Arial" w:hAnsi="Arial" w:cs="Arial"/>
        </w:rPr>
        <w:t>so d</w:t>
      </w:r>
      <w:r w:rsidR="008A4DD6" w:rsidRPr="005375E1">
        <w:rPr>
          <w:rFonts w:ascii="Arial" w:hAnsi="Arial" w:cs="Arial"/>
        </w:rPr>
        <w:t>e la Vía P</w:t>
      </w:r>
      <w:r w:rsidRPr="005375E1">
        <w:rPr>
          <w:rFonts w:ascii="Arial" w:hAnsi="Arial" w:cs="Arial"/>
        </w:rPr>
        <w:t xml:space="preserve">ública para el Municipio de Apaseo el Grande; </w:t>
      </w:r>
      <w:r w:rsidR="008A4DD6" w:rsidRPr="005375E1">
        <w:rPr>
          <w:rFonts w:ascii="Arial" w:hAnsi="Arial" w:cs="Arial"/>
        </w:rPr>
        <w:t xml:space="preserve">la aplicación y vigilancia de los reglamentos municipales en relación a los </w:t>
      </w:r>
      <w:r w:rsidR="00011046" w:rsidRPr="005375E1">
        <w:rPr>
          <w:rFonts w:ascii="Arial" w:hAnsi="Arial" w:cs="Arial"/>
        </w:rPr>
        <w:t xml:space="preserve">  que los establecimientos comerciales con venta y sin venta de bebidas alcohólicas, comerciantes ambulantes, fijos y semi-fijos </w:t>
      </w:r>
      <w:r w:rsidR="008A4DD6" w:rsidRPr="005375E1">
        <w:rPr>
          <w:rFonts w:ascii="Arial" w:hAnsi="Arial" w:cs="Arial"/>
        </w:rPr>
        <w:t>ubicados en el Municipio, a través de:</w:t>
      </w:r>
    </w:p>
    <w:p w:rsidR="00011046" w:rsidRPr="005375E1" w:rsidRDefault="00011046" w:rsidP="005375E1">
      <w:pPr>
        <w:pStyle w:val="Sinespaciado"/>
        <w:jc w:val="both"/>
        <w:rPr>
          <w:rFonts w:ascii="Arial" w:hAnsi="Arial" w:cs="Arial"/>
          <w:b/>
          <w:lang w:val="es-ES_tradnl"/>
        </w:rPr>
      </w:pPr>
    </w:p>
    <w:p w:rsidR="00011046" w:rsidRDefault="00011046" w:rsidP="00011046">
      <w:pPr>
        <w:spacing w:line="360" w:lineRule="auto"/>
        <w:rPr>
          <w:rFonts w:ascii="Arial" w:hAnsi="Arial" w:cs="Arial"/>
          <w:b/>
          <w:sz w:val="28"/>
          <w:szCs w:val="28"/>
          <w:lang w:val="es-ES_tradnl"/>
        </w:rPr>
      </w:pPr>
    </w:p>
    <w:p w:rsidR="00B626E7" w:rsidRDefault="005375E1" w:rsidP="005375E1">
      <w:pPr>
        <w:pStyle w:val="Sinespaciado"/>
        <w:jc w:val="both"/>
        <w:rPr>
          <w:rFonts w:ascii="Arial" w:hAnsi="Arial" w:cs="Arial"/>
        </w:rPr>
      </w:pPr>
      <w:r>
        <w:rPr>
          <w:rFonts w:ascii="Arial" w:hAnsi="Arial" w:cs="Arial"/>
        </w:rPr>
        <w:t xml:space="preserve">1.- </w:t>
      </w:r>
      <w:r w:rsidR="00B626E7" w:rsidRPr="005375E1">
        <w:rPr>
          <w:rFonts w:ascii="Arial" w:hAnsi="Arial" w:cs="Arial"/>
        </w:rPr>
        <w:t>Actualización de  censos que nos permitan determinar los establecimientos que cumplen y cuales no cumplen con los documentos necesarios para su funcionamiento en razón de la actividad que realizan.</w:t>
      </w:r>
    </w:p>
    <w:p w:rsidR="005375E1" w:rsidRPr="005375E1" w:rsidRDefault="005375E1" w:rsidP="005375E1">
      <w:pPr>
        <w:pStyle w:val="Sinespaciado"/>
        <w:jc w:val="both"/>
        <w:rPr>
          <w:rFonts w:ascii="Arial" w:hAnsi="Arial" w:cs="Arial"/>
        </w:rPr>
      </w:pPr>
    </w:p>
    <w:p w:rsidR="004F6F50" w:rsidRDefault="005375E1" w:rsidP="005375E1">
      <w:pPr>
        <w:pStyle w:val="Sinespaciado"/>
        <w:jc w:val="both"/>
        <w:rPr>
          <w:rFonts w:ascii="Arial" w:hAnsi="Arial" w:cs="Arial"/>
        </w:rPr>
      </w:pPr>
      <w:r>
        <w:rPr>
          <w:rFonts w:ascii="Arial" w:hAnsi="Arial" w:cs="Arial"/>
        </w:rPr>
        <w:t>2.-</w:t>
      </w:r>
      <w:r w:rsidR="004F6F50" w:rsidRPr="005375E1">
        <w:rPr>
          <w:rFonts w:ascii="Arial" w:hAnsi="Arial" w:cs="Arial"/>
        </w:rPr>
        <w:t>Proporcionar la información necesaria a fin de dar a conocer lo necesario para llevar a cabo la actividad del comercio (establecido, semifijo-ambulante)</w:t>
      </w:r>
      <w:r>
        <w:rPr>
          <w:rFonts w:ascii="Arial" w:hAnsi="Arial" w:cs="Arial"/>
        </w:rPr>
        <w:t>.</w:t>
      </w:r>
    </w:p>
    <w:p w:rsidR="005375E1" w:rsidRPr="005375E1" w:rsidRDefault="005375E1" w:rsidP="005375E1">
      <w:pPr>
        <w:pStyle w:val="Sinespaciado"/>
        <w:jc w:val="both"/>
        <w:rPr>
          <w:rFonts w:ascii="Arial" w:hAnsi="Arial" w:cs="Arial"/>
        </w:rPr>
      </w:pPr>
    </w:p>
    <w:p w:rsidR="008A4DD6" w:rsidRDefault="005375E1" w:rsidP="005375E1">
      <w:pPr>
        <w:pStyle w:val="Sinespaciado"/>
        <w:jc w:val="both"/>
        <w:rPr>
          <w:rFonts w:ascii="Arial" w:hAnsi="Arial" w:cs="Arial"/>
          <w:lang w:val="es-ES_tradnl"/>
        </w:rPr>
      </w:pPr>
      <w:r>
        <w:rPr>
          <w:rFonts w:ascii="Arial" w:hAnsi="Arial" w:cs="Arial"/>
          <w:lang w:val="es-ES_tradnl"/>
        </w:rPr>
        <w:t>3.-</w:t>
      </w:r>
      <w:r w:rsidR="00B626E7" w:rsidRPr="005375E1">
        <w:rPr>
          <w:rFonts w:ascii="Arial" w:hAnsi="Arial" w:cs="Arial"/>
          <w:lang w:val="es-ES_tradnl"/>
        </w:rPr>
        <w:t xml:space="preserve">El levantamiento de infracciones con la finalidad de proporcionar a Tesorería los datos suficientes para sancionar a quien viole los reglamentos municipales y estatales (facultados a través del convenio de </w:t>
      </w:r>
      <w:r w:rsidR="008A4DD6" w:rsidRPr="005375E1">
        <w:rPr>
          <w:rFonts w:ascii="Arial" w:hAnsi="Arial" w:cs="Arial"/>
          <w:lang w:val="es-ES_tradnl"/>
        </w:rPr>
        <w:t>coordinación fiscal en Materia de Alcoholes, derivado del art. 31 de la Ley de Alcoholes para el Estado de Guanajuato celebrado entre el Gobierno del Estado de Guanajuato y el H. Ayuntamiento de Apaseo el Grande</w:t>
      </w:r>
      <w:r>
        <w:rPr>
          <w:rFonts w:ascii="Arial" w:hAnsi="Arial" w:cs="Arial"/>
          <w:lang w:val="es-ES_tradnl"/>
        </w:rPr>
        <w:t>.</w:t>
      </w:r>
    </w:p>
    <w:p w:rsidR="005375E1" w:rsidRPr="005375E1" w:rsidRDefault="005375E1" w:rsidP="005375E1">
      <w:pPr>
        <w:pStyle w:val="Sinespaciado"/>
        <w:jc w:val="both"/>
        <w:rPr>
          <w:rFonts w:ascii="Arial" w:hAnsi="Arial" w:cs="Arial"/>
        </w:rPr>
      </w:pPr>
    </w:p>
    <w:p w:rsidR="00011046" w:rsidRDefault="005375E1" w:rsidP="005375E1">
      <w:pPr>
        <w:pStyle w:val="Sinespaciado"/>
        <w:jc w:val="both"/>
        <w:rPr>
          <w:rFonts w:ascii="Arial" w:hAnsi="Arial" w:cs="Arial"/>
        </w:rPr>
      </w:pPr>
      <w:r>
        <w:rPr>
          <w:rFonts w:ascii="Arial" w:hAnsi="Arial" w:cs="Arial"/>
        </w:rPr>
        <w:t>3.-</w:t>
      </w:r>
      <w:r w:rsidR="00B626E7" w:rsidRPr="005375E1">
        <w:rPr>
          <w:rFonts w:ascii="Arial" w:hAnsi="Arial" w:cs="Arial"/>
        </w:rPr>
        <w:t>Operativos en la cabecera Municipal y sus 46 comunidades a fin de verificar que los horarios de funcionamiento se cumplan.</w:t>
      </w:r>
    </w:p>
    <w:p w:rsidR="005375E1" w:rsidRPr="005375E1" w:rsidRDefault="005375E1" w:rsidP="005375E1">
      <w:pPr>
        <w:pStyle w:val="Sinespaciado"/>
        <w:jc w:val="both"/>
        <w:rPr>
          <w:rFonts w:ascii="Arial" w:hAnsi="Arial" w:cs="Arial"/>
        </w:rPr>
      </w:pPr>
    </w:p>
    <w:p w:rsidR="00011046" w:rsidRPr="005375E1" w:rsidRDefault="005375E1" w:rsidP="005375E1">
      <w:pPr>
        <w:pStyle w:val="Sinespaciado"/>
        <w:jc w:val="both"/>
        <w:rPr>
          <w:rFonts w:ascii="Arial" w:hAnsi="Arial" w:cs="Arial"/>
        </w:rPr>
      </w:pPr>
      <w:r>
        <w:rPr>
          <w:rFonts w:ascii="Arial" w:hAnsi="Arial" w:cs="Arial"/>
        </w:rPr>
        <w:t>4.-</w:t>
      </w:r>
      <w:r w:rsidR="00B626E7" w:rsidRPr="005375E1">
        <w:rPr>
          <w:rFonts w:ascii="Arial" w:hAnsi="Arial" w:cs="Arial"/>
        </w:rPr>
        <w:t xml:space="preserve">Revisión y verificación del comercio ambulante y semifijo </w:t>
      </w:r>
      <w:r w:rsidR="004F6F50" w:rsidRPr="005375E1">
        <w:rPr>
          <w:rFonts w:ascii="Arial" w:hAnsi="Arial" w:cs="Arial"/>
        </w:rPr>
        <w:t>en la cabecera municipal y comunidades del Municipio.</w:t>
      </w:r>
    </w:p>
    <w:p w:rsidR="00011046" w:rsidRPr="005375E1" w:rsidRDefault="00011046" w:rsidP="005375E1">
      <w:pPr>
        <w:pStyle w:val="Sinespaciado"/>
        <w:jc w:val="both"/>
        <w:rPr>
          <w:rFonts w:ascii="Arial" w:hAnsi="Arial" w:cs="Arial"/>
        </w:rPr>
      </w:pPr>
    </w:p>
    <w:p w:rsidR="00DB01CC" w:rsidRPr="005375E1" w:rsidRDefault="00DB01CC" w:rsidP="005375E1">
      <w:pPr>
        <w:pStyle w:val="Sinespaciado"/>
        <w:jc w:val="both"/>
        <w:rPr>
          <w:rFonts w:ascii="Arial" w:hAnsi="Arial" w:cs="Arial"/>
        </w:rPr>
      </w:pPr>
    </w:p>
    <w:p w:rsidR="00011046" w:rsidRPr="005375E1" w:rsidRDefault="00011046" w:rsidP="005375E1">
      <w:pPr>
        <w:pStyle w:val="Sinespaciado"/>
        <w:jc w:val="both"/>
        <w:rPr>
          <w:rFonts w:ascii="Arial" w:hAnsi="Arial" w:cs="Arial"/>
          <w:b/>
          <w:lang w:val="es-ES_tradnl"/>
        </w:rPr>
      </w:pPr>
    </w:p>
    <w:p w:rsidR="00011046" w:rsidRPr="005375E1" w:rsidRDefault="00011046" w:rsidP="005375E1">
      <w:pPr>
        <w:pStyle w:val="Sinespaciado"/>
        <w:jc w:val="both"/>
        <w:rPr>
          <w:rFonts w:ascii="Arial" w:hAnsi="Arial" w:cs="Arial"/>
          <w:b/>
          <w:lang w:val="es-ES_tradnl"/>
        </w:rPr>
      </w:pPr>
    </w:p>
    <w:p w:rsidR="00011046" w:rsidRPr="005375E1" w:rsidRDefault="00011046" w:rsidP="005375E1">
      <w:pPr>
        <w:pStyle w:val="Sinespaciado"/>
        <w:jc w:val="both"/>
        <w:rPr>
          <w:rFonts w:ascii="Arial" w:hAnsi="Arial" w:cs="Arial"/>
          <w:b/>
          <w:lang w:val="es-ES_tradnl"/>
        </w:rPr>
      </w:pPr>
    </w:p>
    <w:p w:rsidR="00011046" w:rsidRDefault="00011046" w:rsidP="00011046">
      <w:pPr>
        <w:jc w:val="center"/>
        <w:rPr>
          <w:rFonts w:ascii="Arial" w:hAnsi="Arial" w:cs="Arial"/>
          <w:b/>
          <w:sz w:val="28"/>
          <w:szCs w:val="28"/>
          <w:lang w:val="es-ES_tradnl"/>
        </w:rPr>
      </w:pPr>
    </w:p>
    <w:p w:rsidR="00B626E7" w:rsidRDefault="00B626E7" w:rsidP="0064009F">
      <w:pPr>
        <w:rPr>
          <w:rFonts w:ascii="Arial" w:hAnsi="Arial" w:cs="Arial"/>
          <w:b/>
          <w:sz w:val="28"/>
          <w:szCs w:val="28"/>
          <w:lang w:val="es-ES_tradnl"/>
        </w:rPr>
      </w:pPr>
    </w:p>
    <w:p w:rsidR="00B626E7" w:rsidRDefault="00B626E7" w:rsidP="0064009F">
      <w:pPr>
        <w:rPr>
          <w:rFonts w:ascii="Arial" w:hAnsi="Arial" w:cs="Arial"/>
          <w:b/>
          <w:sz w:val="28"/>
          <w:szCs w:val="28"/>
          <w:lang w:val="es-ES_tradnl"/>
        </w:rPr>
      </w:pPr>
    </w:p>
    <w:p w:rsidR="00B85D61" w:rsidRDefault="00B85D61" w:rsidP="0064009F">
      <w:pPr>
        <w:rPr>
          <w:rFonts w:ascii="Arial" w:hAnsi="Arial" w:cs="Arial"/>
          <w:b/>
          <w:sz w:val="28"/>
          <w:szCs w:val="28"/>
          <w:lang w:val="es-ES_tradnl"/>
        </w:rPr>
      </w:pPr>
    </w:p>
    <w:p w:rsidR="00B85D61" w:rsidRDefault="00B85D61" w:rsidP="0064009F">
      <w:pPr>
        <w:rPr>
          <w:rFonts w:ascii="Arial" w:hAnsi="Arial" w:cs="Arial"/>
          <w:b/>
          <w:sz w:val="28"/>
          <w:szCs w:val="28"/>
          <w:lang w:val="es-ES_tradnl"/>
        </w:rPr>
      </w:pPr>
    </w:p>
    <w:p w:rsidR="00B85D61" w:rsidRDefault="00B85D61" w:rsidP="0064009F">
      <w:pPr>
        <w:rPr>
          <w:rFonts w:ascii="Arial" w:hAnsi="Arial" w:cs="Arial"/>
          <w:b/>
          <w:sz w:val="28"/>
          <w:szCs w:val="28"/>
          <w:lang w:val="es-ES_tradnl"/>
        </w:rPr>
      </w:pPr>
    </w:p>
    <w:p w:rsidR="00B85D61" w:rsidRDefault="00B85D61" w:rsidP="0064009F">
      <w:pPr>
        <w:rPr>
          <w:rFonts w:ascii="Arial" w:hAnsi="Arial" w:cs="Arial"/>
          <w:b/>
          <w:sz w:val="28"/>
          <w:szCs w:val="28"/>
          <w:lang w:val="es-ES_tradnl"/>
        </w:rPr>
      </w:pPr>
    </w:p>
    <w:p w:rsidR="00B85D61" w:rsidRDefault="00B85D61" w:rsidP="0064009F">
      <w:pPr>
        <w:rPr>
          <w:rFonts w:ascii="Arial" w:hAnsi="Arial" w:cs="Arial"/>
          <w:b/>
          <w:sz w:val="28"/>
          <w:szCs w:val="28"/>
          <w:lang w:val="es-ES_tradnl"/>
        </w:rPr>
      </w:pPr>
    </w:p>
    <w:p w:rsidR="00B626E7" w:rsidRDefault="004F6F50" w:rsidP="0064009F">
      <w:pPr>
        <w:rPr>
          <w:rFonts w:ascii="Arial" w:hAnsi="Arial" w:cs="Arial"/>
          <w:b/>
          <w:sz w:val="28"/>
          <w:szCs w:val="28"/>
          <w:lang w:val="es-ES_tradnl"/>
        </w:rPr>
      </w:pPr>
      <w:r>
        <w:rPr>
          <w:rFonts w:ascii="Arial" w:hAnsi="Arial" w:cs="Arial"/>
          <w:b/>
          <w:sz w:val="28"/>
          <w:szCs w:val="28"/>
          <w:lang w:val="es-ES_tradnl"/>
        </w:rPr>
        <w:t>ESTRUCTURA GENERAL</w:t>
      </w:r>
    </w:p>
    <w:p w:rsidR="0004006D" w:rsidRDefault="0004006D" w:rsidP="0064009F">
      <w:pPr>
        <w:rPr>
          <w:rFonts w:ascii="Arial" w:hAnsi="Arial" w:cs="Arial"/>
          <w:sz w:val="28"/>
          <w:szCs w:val="28"/>
          <w:lang w:val="es-ES_tradnl"/>
        </w:rPr>
      </w:pPr>
    </w:p>
    <w:p w:rsidR="004F6F50" w:rsidRDefault="004F6F50" w:rsidP="0064009F">
      <w:pPr>
        <w:rPr>
          <w:rFonts w:ascii="Arial" w:hAnsi="Arial" w:cs="Arial"/>
          <w:sz w:val="28"/>
          <w:szCs w:val="28"/>
          <w:lang w:val="es-ES_tradnl"/>
        </w:rPr>
      </w:pPr>
      <w:r w:rsidRPr="004F6F50">
        <w:rPr>
          <w:rFonts w:ascii="Arial" w:hAnsi="Arial" w:cs="Arial"/>
          <w:sz w:val="28"/>
          <w:szCs w:val="28"/>
          <w:lang w:val="es-ES_tradnl"/>
        </w:rPr>
        <w:t>ANTECEDENTES</w:t>
      </w:r>
    </w:p>
    <w:p w:rsidR="0004006D" w:rsidRDefault="0004006D" w:rsidP="0064009F">
      <w:pPr>
        <w:rPr>
          <w:rFonts w:ascii="Arial" w:hAnsi="Arial" w:cs="Arial"/>
          <w:sz w:val="28"/>
          <w:szCs w:val="28"/>
          <w:lang w:val="es-ES_tradnl"/>
        </w:rPr>
      </w:pPr>
    </w:p>
    <w:p w:rsidR="004F6F50" w:rsidRDefault="00FE16BE" w:rsidP="0004006D">
      <w:pPr>
        <w:ind w:firstLine="708"/>
        <w:jc w:val="both"/>
        <w:rPr>
          <w:rFonts w:ascii="Arial" w:hAnsi="Arial" w:cs="Arial"/>
          <w:lang w:val="es-ES_tradnl"/>
        </w:rPr>
      </w:pPr>
      <w:r>
        <w:rPr>
          <w:rFonts w:ascii="Arial" w:hAnsi="Arial" w:cs="Arial"/>
          <w:lang w:val="es-ES_tradnl"/>
        </w:rPr>
        <w:t>El Municipio es considerado como una célula del Estado Mexicano que se representa en una serie de pequeñas circunscripciones territoriales que en conjunto conforma una Entidad Federativa, donde el pago de los impuestos municipales se es facultado en normas jurídicas.</w:t>
      </w:r>
    </w:p>
    <w:p w:rsidR="0004006D" w:rsidRDefault="0004006D" w:rsidP="0004006D">
      <w:pPr>
        <w:ind w:firstLine="708"/>
        <w:jc w:val="both"/>
        <w:rPr>
          <w:rFonts w:ascii="Arial" w:hAnsi="Arial" w:cs="Arial"/>
          <w:lang w:val="es-ES_tradnl"/>
        </w:rPr>
      </w:pPr>
    </w:p>
    <w:p w:rsidR="004F6F50" w:rsidRDefault="00FE16BE" w:rsidP="0004006D">
      <w:pPr>
        <w:ind w:firstLine="708"/>
        <w:jc w:val="both"/>
        <w:rPr>
          <w:rFonts w:ascii="Arial" w:hAnsi="Arial" w:cs="Arial"/>
          <w:lang w:val="es-ES_tradnl"/>
        </w:rPr>
      </w:pPr>
      <w:r>
        <w:rPr>
          <w:rFonts w:ascii="Arial" w:hAnsi="Arial" w:cs="Arial"/>
          <w:lang w:val="es-ES_tradnl"/>
        </w:rPr>
        <w:t>Los antecedentes indican que México ha sido un país que se caracteriza por tener una baja recaudación, en relación con su activ</w:t>
      </w:r>
      <w:r w:rsidR="00123576">
        <w:rPr>
          <w:rFonts w:ascii="Arial" w:hAnsi="Arial" w:cs="Arial"/>
          <w:lang w:val="es-ES_tradnl"/>
        </w:rPr>
        <w:t>i</w:t>
      </w:r>
      <w:r>
        <w:rPr>
          <w:rFonts w:ascii="Arial" w:hAnsi="Arial" w:cs="Arial"/>
          <w:lang w:val="es-ES_tradnl"/>
        </w:rPr>
        <w:t xml:space="preserve">dad </w:t>
      </w:r>
      <w:r w:rsidR="00123576">
        <w:rPr>
          <w:rFonts w:ascii="Arial" w:hAnsi="Arial" w:cs="Arial"/>
          <w:lang w:val="es-ES_tradnl"/>
        </w:rPr>
        <w:t>económica, prueba de ello, es que el</w:t>
      </w:r>
      <w:r w:rsidR="00211A5E">
        <w:rPr>
          <w:rFonts w:ascii="Arial" w:hAnsi="Arial" w:cs="Arial"/>
          <w:lang w:val="es-ES_tradnl"/>
        </w:rPr>
        <w:t xml:space="preserve"> </w:t>
      </w:r>
      <w:r w:rsidR="00123576">
        <w:rPr>
          <w:rFonts w:ascii="Arial" w:hAnsi="Arial" w:cs="Arial"/>
          <w:lang w:val="es-ES_tradnl"/>
        </w:rPr>
        <w:t xml:space="preserve">país ocupa los últimos lugares de recaudación en América Latina. Ello debido a un frágil sistema tributario y fuentes de ingresos que han mostrado tendencias a la baja en los últimos años, situación que podrían explicarse en gran medida por la </w:t>
      </w:r>
      <w:r w:rsidR="00211A5E">
        <w:rPr>
          <w:rFonts w:ascii="Arial" w:hAnsi="Arial" w:cs="Arial"/>
          <w:lang w:val="es-ES_tradnl"/>
        </w:rPr>
        <w:t>magnitud de la informalidad de las actividades económicas y las diversas formas de beneficios fiscales que otorgan el sistema tributario mexicano a sus contribuyentes. Además de un deficiente Estado de Derecho, que provoca una falta de legitimidad de el mismo Estado</w:t>
      </w:r>
      <w:r w:rsidR="00AA3F46">
        <w:rPr>
          <w:rFonts w:ascii="Arial" w:hAnsi="Arial" w:cs="Arial"/>
          <w:lang w:val="es-ES_tradnl"/>
        </w:rPr>
        <w:t xml:space="preserve">. </w:t>
      </w:r>
    </w:p>
    <w:p w:rsidR="0004006D" w:rsidRDefault="0004006D" w:rsidP="00AA3F46">
      <w:pPr>
        <w:jc w:val="both"/>
        <w:rPr>
          <w:rFonts w:ascii="Arial" w:hAnsi="Arial" w:cs="Arial"/>
          <w:lang w:val="es-ES_tradnl"/>
        </w:rPr>
      </w:pPr>
    </w:p>
    <w:p w:rsidR="00AA3F46" w:rsidRDefault="0004006D" w:rsidP="00AA3F46">
      <w:pPr>
        <w:jc w:val="both"/>
        <w:rPr>
          <w:rFonts w:ascii="Arial" w:hAnsi="Arial" w:cs="Arial"/>
          <w:lang w:val="es-ES_tradnl"/>
        </w:rPr>
      </w:pPr>
      <w:r>
        <w:rPr>
          <w:rFonts w:ascii="Arial" w:hAnsi="Arial" w:cs="Arial"/>
          <w:lang w:val="es-ES_tradnl"/>
        </w:rPr>
        <w:t xml:space="preserve"> </w:t>
      </w:r>
      <w:r w:rsidR="005375E1">
        <w:rPr>
          <w:rFonts w:ascii="Arial" w:hAnsi="Arial" w:cs="Arial"/>
          <w:lang w:val="es-ES_tradnl"/>
        </w:rPr>
        <w:tab/>
      </w:r>
      <w:r>
        <w:rPr>
          <w:rFonts w:ascii="Arial" w:hAnsi="Arial" w:cs="Arial"/>
          <w:lang w:val="es-ES_tradnl"/>
        </w:rPr>
        <w:t xml:space="preserve">Según datos del Inegi contenidos </w:t>
      </w:r>
      <w:r w:rsidR="005375E1">
        <w:rPr>
          <w:rFonts w:ascii="Arial" w:hAnsi="Arial" w:cs="Arial"/>
          <w:lang w:val="es-ES_tradnl"/>
        </w:rPr>
        <w:t>en el Perfil Económico de Apaseo el Grande publicado por la Secretaría del Desarrollo  Social y Humano, e</w:t>
      </w:r>
      <w:r w:rsidR="00AA3F46">
        <w:rPr>
          <w:rFonts w:ascii="Arial" w:hAnsi="Arial" w:cs="Arial"/>
          <w:lang w:val="es-ES_tradnl"/>
        </w:rPr>
        <w:t xml:space="preserve">n el periodo del 2000 al 2015, se ha presentado un crecimiento del sector terciario de la </w:t>
      </w:r>
      <w:r w:rsidR="005375E1">
        <w:rPr>
          <w:rFonts w:ascii="Arial" w:hAnsi="Arial" w:cs="Arial"/>
          <w:lang w:val="es-ES_tradnl"/>
        </w:rPr>
        <w:t>economía (1)</w:t>
      </w:r>
      <w:r w:rsidR="00AA3F46">
        <w:rPr>
          <w:rFonts w:ascii="Arial" w:hAnsi="Arial" w:cs="Arial"/>
          <w:lang w:val="es-ES_tradnl"/>
        </w:rPr>
        <w:t>:</w:t>
      </w:r>
    </w:p>
    <w:p w:rsidR="00AA3F46" w:rsidRDefault="00AA3F46" w:rsidP="00AA3F46">
      <w:pPr>
        <w:jc w:val="both"/>
        <w:rPr>
          <w:rFonts w:ascii="Arial" w:hAnsi="Arial" w:cs="Arial"/>
          <w:lang w:val="es-ES_tradnl"/>
        </w:rPr>
      </w:pPr>
    </w:p>
    <w:p w:rsidR="00AA3F46" w:rsidRDefault="00AA3F46" w:rsidP="00AA3F46">
      <w:pPr>
        <w:jc w:val="both"/>
        <w:rPr>
          <w:rFonts w:ascii="Arial" w:hAnsi="Arial" w:cs="Arial"/>
          <w:lang w:val="es-ES_tradnl"/>
        </w:rPr>
      </w:pPr>
    </w:p>
    <w:p w:rsidR="00AA3F46" w:rsidRDefault="00AA3F46" w:rsidP="00AA3F46">
      <w:pPr>
        <w:jc w:val="both"/>
        <w:rPr>
          <w:rFonts w:ascii="Arial" w:hAnsi="Arial" w:cs="Arial"/>
          <w:lang w:val="es-ES_tradnl"/>
        </w:rPr>
      </w:pPr>
    </w:p>
    <w:p w:rsidR="00AA3F46" w:rsidRDefault="00AA3F46" w:rsidP="00AA3F46">
      <w:pPr>
        <w:jc w:val="both"/>
        <w:rPr>
          <w:rFonts w:ascii="Arial" w:hAnsi="Arial" w:cs="Arial"/>
          <w:lang w:val="es-ES_tradnl"/>
        </w:rPr>
      </w:pPr>
    </w:p>
    <w:p w:rsidR="00AA3F46" w:rsidRDefault="00AA3F46" w:rsidP="00AA3F46">
      <w:pPr>
        <w:jc w:val="both"/>
        <w:rPr>
          <w:rFonts w:ascii="Arial" w:hAnsi="Arial" w:cs="Arial"/>
          <w:lang w:val="es-ES_tradnl"/>
        </w:rPr>
      </w:pPr>
      <w:r>
        <w:rPr>
          <w:rFonts w:ascii="Arial" w:hAnsi="Arial" w:cs="Arial"/>
          <w:noProof/>
          <w:lang w:val="es-MX" w:eastAsia="es-MX"/>
        </w:rPr>
        <w:drawing>
          <wp:inline distT="0" distB="0" distL="0" distR="0">
            <wp:extent cx="3552825" cy="17907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85D61">
        <w:t xml:space="preserve">(1) </w:t>
      </w:r>
      <w:hyperlink r:id="rId14" w:history="1">
        <w:r w:rsidR="005375E1">
          <w:rPr>
            <w:rStyle w:val="Hipervnculo"/>
          </w:rPr>
          <w:t>https://portalsocial.guanajuato.gob.mx/sites/default/files/documentos/2012_SEDESHU_Perfil%20Economico%20Apaseo%20el%20Grande.pdf</w:t>
        </w:r>
      </w:hyperlink>
    </w:p>
    <w:p w:rsidR="00AA3F46" w:rsidRDefault="00AA3F46" w:rsidP="00AA3F46">
      <w:pPr>
        <w:jc w:val="both"/>
        <w:rPr>
          <w:rFonts w:ascii="Arial" w:hAnsi="Arial" w:cs="Arial"/>
          <w:lang w:val="es-ES_tradnl"/>
        </w:rPr>
      </w:pPr>
    </w:p>
    <w:p w:rsidR="00AA3F46" w:rsidRDefault="00AA3F46" w:rsidP="00AA3F46">
      <w:pPr>
        <w:jc w:val="both"/>
        <w:rPr>
          <w:rFonts w:ascii="Arial" w:hAnsi="Arial" w:cs="Arial"/>
          <w:lang w:val="es-ES_tradnl"/>
        </w:rPr>
      </w:pPr>
    </w:p>
    <w:p w:rsidR="00B85D61" w:rsidRDefault="00B85D61" w:rsidP="00AA3F46">
      <w:pPr>
        <w:jc w:val="both"/>
        <w:rPr>
          <w:rFonts w:ascii="Verdana" w:hAnsi="Verdana"/>
          <w:color w:val="000000"/>
          <w:sz w:val="18"/>
          <w:szCs w:val="18"/>
          <w:shd w:val="clear" w:color="auto" w:fill="FFFFFF"/>
        </w:rPr>
      </w:pPr>
    </w:p>
    <w:p w:rsidR="00750297" w:rsidRDefault="00750297" w:rsidP="00B85D61">
      <w:pPr>
        <w:ind w:firstLine="708"/>
        <w:jc w:val="both"/>
        <w:rPr>
          <w:rFonts w:ascii="Arial" w:hAnsi="Arial" w:cs="Arial"/>
          <w:color w:val="000000"/>
          <w:shd w:val="clear" w:color="auto" w:fill="FFFFFF"/>
        </w:rPr>
      </w:pPr>
    </w:p>
    <w:p w:rsidR="00750297" w:rsidRDefault="00750297" w:rsidP="00B85D61">
      <w:pPr>
        <w:ind w:firstLine="708"/>
        <w:jc w:val="both"/>
        <w:rPr>
          <w:rFonts w:ascii="Arial" w:hAnsi="Arial" w:cs="Arial"/>
          <w:color w:val="000000"/>
          <w:shd w:val="clear" w:color="auto" w:fill="FFFFFF"/>
        </w:rPr>
      </w:pPr>
    </w:p>
    <w:p w:rsidR="00993900" w:rsidRDefault="00750297" w:rsidP="00B85D61">
      <w:pPr>
        <w:ind w:firstLine="708"/>
        <w:jc w:val="both"/>
        <w:rPr>
          <w:rFonts w:ascii="Arial" w:hAnsi="Arial" w:cs="Arial"/>
          <w:color w:val="000000"/>
          <w:shd w:val="clear" w:color="auto" w:fill="FFFFFF"/>
        </w:rPr>
      </w:pPr>
      <w:r>
        <w:rPr>
          <w:rFonts w:ascii="Arial" w:hAnsi="Arial" w:cs="Arial"/>
          <w:color w:val="000000"/>
          <w:shd w:val="clear" w:color="auto" w:fill="FFFFFF"/>
        </w:rPr>
        <w:t xml:space="preserve">Sin embargo el crecimiento del sector terciario no significa que dicho sector se encuentre funcionando de manera legal, </w:t>
      </w:r>
      <w:r w:rsidR="00993900">
        <w:rPr>
          <w:rFonts w:ascii="Arial" w:hAnsi="Arial" w:cs="Arial"/>
          <w:color w:val="000000"/>
          <w:shd w:val="clear" w:color="auto" w:fill="FFFFFF"/>
        </w:rPr>
        <w:t>e</w:t>
      </w:r>
      <w:r>
        <w:rPr>
          <w:rFonts w:ascii="Arial" w:hAnsi="Arial" w:cs="Arial"/>
          <w:color w:val="000000"/>
          <w:shd w:val="clear" w:color="auto" w:fill="FFFFFF"/>
        </w:rPr>
        <w:t>s</w:t>
      </w:r>
      <w:r w:rsidR="00993900">
        <w:rPr>
          <w:rFonts w:ascii="Arial" w:hAnsi="Arial" w:cs="Arial"/>
          <w:color w:val="000000"/>
          <w:shd w:val="clear" w:color="auto" w:fill="FFFFFF"/>
        </w:rPr>
        <w:t xml:space="preserve"> decir, esta </w:t>
      </w:r>
      <w:r w:rsidR="00AA3F46" w:rsidRPr="00B85D61">
        <w:rPr>
          <w:rFonts w:ascii="Arial" w:hAnsi="Arial" w:cs="Arial"/>
          <w:color w:val="000000"/>
          <w:shd w:val="clear" w:color="auto" w:fill="FFFFFF"/>
        </w:rPr>
        <w:t xml:space="preserve">actividad comercial </w:t>
      </w:r>
      <w:r>
        <w:rPr>
          <w:rFonts w:ascii="Arial" w:hAnsi="Arial" w:cs="Arial"/>
          <w:color w:val="000000"/>
          <w:shd w:val="clear" w:color="auto" w:fill="FFFFFF"/>
        </w:rPr>
        <w:t xml:space="preserve"> puede </w:t>
      </w:r>
      <w:r w:rsidR="00AA3F46" w:rsidRPr="00B85D61">
        <w:rPr>
          <w:rFonts w:ascii="Arial" w:hAnsi="Arial" w:cs="Arial"/>
          <w:color w:val="000000"/>
          <w:shd w:val="clear" w:color="auto" w:fill="FFFFFF"/>
        </w:rPr>
        <w:t xml:space="preserve">no </w:t>
      </w:r>
      <w:r>
        <w:rPr>
          <w:rFonts w:ascii="Arial" w:hAnsi="Arial" w:cs="Arial"/>
          <w:color w:val="000000"/>
          <w:shd w:val="clear" w:color="auto" w:fill="FFFFFF"/>
        </w:rPr>
        <w:t xml:space="preserve">encontrarse </w:t>
      </w:r>
      <w:r w:rsidR="00AA3F46" w:rsidRPr="00B85D61">
        <w:rPr>
          <w:rFonts w:ascii="Arial" w:hAnsi="Arial" w:cs="Arial"/>
          <w:color w:val="000000"/>
          <w:shd w:val="clear" w:color="auto" w:fill="FFFFFF"/>
        </w:rPr>
        <w:t xml:space="preserve">registrada ante las autoridades, </w:t>
      </w:r>
      <w:r w:rsidR="00993900">
        <w:rPr>
          <w:rFonts w:ascii="Arial" w:hAnsi="Arial" w:cs="Arial"/>
          <w:color w:val="000000"/>
          <w:shd w:val="clear" w:color="auto" w:fill="FFFFFF"/>
        </w:rPr>
        <w:t xml:space="preserve">y </w:t>
      </w:r>
      <w:r w:rsidR="00AA3F46" w:rsidRPr="00B85D61">
        <w:rPr>
          <w:rFonts w:ascii="Arial" w:hAnsi="Arial" w:cs="Arial"/>
          <w:color w:val="000000"/>
          <w:shd w:val="clear" w:color="auto" w:fill="FFFFFF"/>
        </w:rPr>
        <w:t xml:space="preserve"> </w:t>
      </w:r>
      <w:r>
        <w:rPr>
          <w:rFonts w:ascii="Arial" w:hAnsi="Arial" w:cs="Arial"/>
          <w:color w:val="000000"/>
          <w:shd w:val="clear" w:color="auto" w:fill="FFFFFF"/>
        </w:rPr>
        <w:t>formar parte de lo que llamamos “comercio informal” y no necesariamente hablando del comercio situado en las calles de las ciudades, sino también del comercio establecido es decir del que cuenta con un establecimiento en el cual funciona</w:t>
      </w:r>
      <w:r w:rsidR="0057082F">
        <w:rPr>
          <w:rFonts w:ascii="Arial" w:hAnsi="Arial" w:cs="Arial"/>
          <w:color w:val="000000"/>
          <w:shd w:val="clear" w:color="auto" w:fill="FFFFFF"/>
        </w:rPr>
        <w:t>, pero no cumple con la reglamentación para f</w:t>
      </w:r>
      <w:r w:rsidR="00693779">
        <w:rPr>
          <w:rFonts w:ascii="Arial" w:hAnsi="Arial" w:cs="Arial"/>
          <w:color w:val="000000"/>
          <w:shd w:val="clear" w:color="auto" w:fill="FFFFFF"/>
        </w:rPr>
        <w:t>uncionar y/o evade el pago de impuestos y por lo tanto afectan las finanzas municipales, limitando los recursos del gobierno para realizar políticas públicas o programas sociales.</w:t>
      </w:r>
    </w:p>
    <w:p w:rsidR="00083F17" w:rsidRDefault="00083F17" w:rsidP="00B85D61">
      <w:pPr>
        <w:ind w:firstLine="708"/>
        <w:jc w:val="both"/>
        <w:rPr>
          <w:rFonts w:ascii="Arial" w:hAnsi="Arial" w:cs="Arial"/>
          <w:color w:val="000000"/>
          <w:shd w:val="clear" w:color="auto" w:fill="FFFFFF"/>
        </w:rPr>
      </w:pPr>
    </w:p>
    <w:p w:rsidR="004F6F50" w:rsidRDefault="004F6F50" w:rsidP="0064009F">
      <w:pPr>
        <w:rPr>
          <w:rFonts w:ascii="Arial" w:hAnsi="Arial" w:cs="Arial"/>
          <w:sz w:val="28"/>
          <w:szCs w:val="28"/>
          <w:lang w:val="es-ES_tradnl"/>
        </w:rPr>
      </w:pPr>
    </w:p>
    <w:p w:rsidR="004F6F50" w:rsidRPr="004F6F50" w:rsidRDefault="004F6F50" w:rsidP="0064009F">
      <w:pPr>
        <w:rPr>
          <w:rFonts w:ascii="Arial" w:hAnsi="Arial" w:cs="Arial"/>
          <w:sz w:val="28"/>
          <w:szCs w:val="28"/>
          <w:lang w:val="es-ES_tradnl"/>
        </w:rPr>
      </w:pPr>
    </w:p>
    <w:p w:rsidR="00B626E7" w:rsidRDefault="00B626E7" w:rsidP="0064009F">
      <w:pPr>
        <w:rPr>
          <w:rFonts w:ascii="Arial" w:hAnsi="Arial" w:cs="Arial"/>
          <w:b/>
          <w:sz w:val="28"/>
          <w:szCs w:val="28"/>
          <w:lang w:val="es-ES_tradnl"/>
        </w:rPr>
      </w:pPr>
    </w:p>
    <w:p w:rsidR="00D55663" w:rsidRDefault="00011046" w:rsidP="0064009F">
      <w:pPr>
        <w:rPr>
          <w:rFonts w:ascii="Arial" w:hAnsi="Arial" w:cs="Arial"/>
          <w:b/>
          <w:sz w:val="28"/>
          <w:szCs w:val="28"/>
          <w:lang w:val="es-ES_tradnl"/>
        </w:rPr>
      </w:pPr>
      <w:r>
        <w:rPr>
          <w:rFonts w:ascii="Arial" w:hAnsi="Arial" w:cs="Arial"/>
          <w:b/>
          <w:sz w:val="28"/>
          <w:szCs w:val="28"/>
          <w:lang w:val="es-ES_tradnl"/>
        </w:rPr>
        <w:t xml:space="preserve">IDENTIFICACION </w:t>
      </w:r>
      <w:r w:rsidR="0064009F">
        <w:rPr>
          <w:rFonts w:ascii="Arial" w:hAnsi="Arial" w:cs="Arial"/>
          <w:b/>
          <w:sz w:val="28"/>
          <w:szCs w:val="28"/>
          <w:lang w:val="es-ES_tradnl"/>
        </w:rPr>
        <w:t xml:space="preserve"> Y </w:t>
      </w:r>
      <w:r w:rsidR="00D55663">
        <w:rPr>
          <w:rFonts w:ascii="Arial" w:hAnsi="Arial" w:cs="Arial"/>
          <w:b/>
          <w:sz w:val="28"/>
          <w:szCs w:val="28"/>
          <w:lang w:val="es-ES_tradnl"/>
        </w:rPr>
        <w:t>DESCRIPCIÓN DEL PROBLEMA</w:t>
      </w:r>
    </w:p>
    <w:p w:rsidR="00011046" w:rsidRDefault="00011046" w:rsidP="0064009F">
      <w:pPr>
        <w:rPr>
          <w:rFonts w:ascii="Arial" w:hAnsi="Arial" w:cs="Arial"/>
          <w:b/>
          <w:sz w:val="28"/>
          <w:szCs w:val="28"/>
          <w:lang w:val="es-ES_tradnl"/>
        </w:rPr>
      </w:pPr>
    </w:p>
    <w:p w:rsidR="00011046" w:rsidRDefault="00011046" w:rsidP="00011046">
      <w:pPr>
        <w:jc w:val="center"/>
        <w:rPr>
          <w:rFonts w:ascii="Arial" w:hAnsi="Arial" w:cs="Arial"/>
          <w:b/>
          <w:lang w:val="es-ES_tradnl"/>
        </w:rPr>
      </w:pPr>
    </w:p>
    <w:p w:rsidR="00894E96" w:rsidRDefault="00894E96" w:rsidP="00011046">
      <w:pPr>
        <w:jc w:val="center"/>
        <w:rPr>
          <w:rFonts w:ascii="Arial" w:hAnsi="Arial" w:cs="Arial"/>
          <w:b/>
          <w:lang w:val="es-ES_tradnl"/>
        </w:rPr>
      </w:pPr>
      <w:r>
        <w:rPr>
          <w:rFonts w:ascii="Arial" w:hAnsi="Arial" w:cs="Arial"/>
          <w:b/>
          <w:lang w:val="es-ES_tradnl"/>
        </w:rPr>
        <w:t>PROBLEMA</w:t>
      </w:r>
    </w:p>
    <w:p w:rsidR="00894E96" w:rsidRDefault="00894E96" w:rsidP="00011046">
      <w:pPr>
        <w:jc w:val="center"/>
        <w:rPr>
          <w:rFonts w:ascii="Arial" w:hAnsi="Arial" w:cs="Arial"/>
          <w:b/>
          <w:lang w:val="es-ES_tradnl"/>
        </w:rPr>
      </w:pPr>
    </w:p>
    <w:p w:rsidR="00693779" w:rsidRPr="00AE17F3" w:rsidRDefault="00693779" w:rsidP="00011046">
      <w:pPr>
        <w:jc w:val="center"/>
        <w:rPr>
          <w:rFonts w:ascii="Arial" w:hAnsi="Arial" w:cs="Arial"/>
          <w:b/>
          <w:lang w:val="es-ES_tradnl"/>
        </w:rPr>
      </w:pPr>
    </w:p>
    <w:p w:rsidR="00B27211" w:rsidRDefault="004F6F50" w:rsidP="003C100D">
      <w:pPr>
        <w:jc w:val="both"/>
        <w:rPr>
          <w:rFonts w:ascii="Arial" w:hAnsi="Arial" w:cs="Arial"/>
          <w:lang w:val="es-ES_tradnl"/>
        </w:rPr>
      </w:pPr>
      <w:r>
        <w:rPr>
          <w:rFonts w:ascii="Arial" w:hAnsi="Arial" w:cs="Arial"/>
          <w:b/>
          <w:lang w:val="es-ES_tradnl"/>
        </w:rPr>
        <w:t>Ineficaz cumplimiento de comercio con sus obligaciones</w:t>
      </w:r>
    </w:p>
    <w:p w:rsidR="002216B7" w:rsidRDefault="002216B7" w:rsidP="003C100D">
      <w:pPr>
        <w:jc w:val="both"/>
        <w:rPr>
          <w:rFonts w:ascii="Arial" w:hAnsi="Arial" w:cs="Arial"/>
          <w:lang w:val="es-ES_tradnl"/>
        </w:rPr>
      </w:pPr>
    </w:p>
    <w:p w:rsidR="00693779" w:rsidRDefault="00693779" w:rsidP="00693779">
      <w:pPr>
        <w:ind w:firstLine="708"/>
        <w:jc w:val="both"/>
        <w:rPr>
          <w:rFonts w:ascii="Arial" w:hAnsi="Arial" w:cs="Arial"/>
          <w:lang w:val="es-ES_tradnl"/>
        </w:rPr>
      </w:pPr>
    </w:p>
    <w:p w:rsidR="00D55663" w:rsidRDefault="00D55663" w:rsidP="00693779">
      <w:pPr>
        <w:ind w:firstLine="708"/>
        <w:jc w:val="both"/>
        <w:rPr>
          <w:rFonts w:ascii="Arial" w:hAnsi="Arial" w:cs="Arial"/>
          <w:lang w:val="es-ES_tradnl"/>
        </w:rPr>
      </w:pPr>
      <w:r>
        <w:rPr>
          <w:rFonts w:ascii="Arial" w:hAnsi="Arial" w:cs="Arial"/>
          <w:lang w:val="es-ES_tradnl"/>
        </w:rPr>
        <w:t>La falta de conocimiento</w:t>
      </w:r>
      <w:r w:rsidR="004F6F50">
        <w:rPr>
          <w:rFonts w:ascii="Arial" w:hAnsi="Arial" w:cs="Arial"/>
          <w:lang w:val="es-ES_tradnl"/>
        </w:rPr>
        <w:t xml:space="preserve"> y </w:t>
      </w:r>
      <w:r>
        <w:rPr>
          <w:rFonts w:ascii="Arial" w:hAnsi="Arial" w:cs="Arial"/>
          <w:lang w:val="es-ES_tradnl"/>
        </w:rPr>
        <w:t>la apatía</w:t>
      </w:r>
      <w:r w:rsidR="00314B89">
        <w:rPr>
          <w:rFonts w:ascii="Arial" w:hAnsi="Arial" w:cs="Arial"/>
          <w:lang w:val="es-ES_tradnl"/>
        </w:rPr>
        <w:t xml:space="preserve"> </w:t>
      </w:r>
      <w:r>
        <w:rPr>
          <w:rFonts w:ascii="Arial" w:hAnsi="Arial" w:cs="Arial"/>
          <w:lang w:val="es-ES_tradnl"/>
        </w:rPr>
        <w:t xml:space="preserve">por parte de los dueños, encargados y/o representantes sobre los trámites que deben de realizar antes de la apertura del establecimiento, los que deben actualizar y </w:t>
      </w:r>
      <w:r w:rsidR="008D7F34">
        <w:rPr>
          <w:rFonts w:ascii="Arial" w:hAnsi="Arial" w:cs="Arial"/>
          <w:lang w:val="es-ES_tradnl"/>
        </w:rPr>
        <w:t>las obligaciones contraídas</w:t>
      </w:r>
      <w:r>
        <w:rPr>
          <w:rFonts w:ascii="Arial" w:hAnsi="Arial" w:cs="Arial"/>
          <w:lang w:val="es-ES_tradnl"/>
        </w:rPr>
        <w:t xml:space="preserve"> propician la afectación </w:t>
      </w:r>
      <w:r w:rsidR="00B27211">
        <w:rPr>
          <w:rFonts w:ascii="Arial" w:hAnsi="Arial" w:cs="Arial"/>
          <w:lang w:val="es-ES_tradnl"/>
        </w:rPr>
        <w:t xml:space="preserve"> en la cap</w:t>
      </w:r>
      <w:r w:rsidR="004F6F50">
        <w:rPr>
          <w:rFonts w:ascii="Arial" w:hAnsi="Arial" w:cs="Arial"/>
          <w:lang w:val="es-ES_tradnl"/>
        </w:rPr>
        <w:t>t</w:t>
      </w:r>
      <w:r w:rsidR="00B27211">
        <w:rPr>
          <w:rFonts w:ascii="Arial" w:hAnsi="Arial" w:cs="Arial"/>
          <w:lang w:val="es-ES_tradnl"/>
        </w:rPr>
        <w:t>ación de recursos.</w:t>
      </w:r>
    </w:p>
    <w:p w:rsidR="00FB7C56" w:rsidRDefault="00FB7C56" w:rsidP="00693779">
      <w:pPr>
        <w:ind w:firstLine="708"/>
        <w:jc w:val="both"/>
        <w:rPr>
          <w:rFonts w:ascii="Arial" w:hAnsi="Arial" w:cs="Arial"/>
          <w:lang w:val="es-ES_tradnl"/>
        </w:rPr>
      </w:pPr>
    </w:p>
    <w:p w:rsidR="00FB7C56" w:rsidRDefault="00F5022F" w:rsidP="00FB7C56">
      <w:pPr>
        <w:ind w:firstLine="708"/>
        <w:jc w:val="both"/>
        <w:rPr>
          <w:rFonts w:ascii="Arial" w:hAnsi="Arial" w:cs="Arial"/>
          <w:lang w:val="es-ES_tradnl"/>
        </w:rPr>
      </w:pPr>
      <w:r>
        <w:rPr>
          <w:rFonts w:ascii="Arial" w:hAnsi="Arial" w:cs="Arial"/>
          <w:lang w:val="es-ES_tradnl"/>
        </w:rPr>
        <w:t xml:space="preserve"> Y a pesar de que el t</w:t>
      </w:r>
      <w:r w:rsidR="00FB7C56">
        <w:rPr>
          <w:rFonts w:ascii="Arial" w:hAnsi="Arial" w:cs="Arial"/>
          <w:lang w:val="es-ES_tradnl"/>
        </w:rPr>
        <w:t>ener una recaudación óptima y eficiente no se encuentra  solo en función de la cantidad de establecimientos que cumplen con sus obligaciones tributarias,</w:t>
      </w:r>
      <w:r>
        <w:rPr>
          <w:rFonts w:ascii="Arial" w:hAnsi="Arial" w:cs="Arial"/>
          <w:lang w:val="es-ES_tradnl"/>
        </w:rPr>
        <w:t xml:space="preserve"> pero siendo nuestro interés</w:t>
      </w:r>
      <w:r w:rsidR="00FB7C56">
        <w:rPr>
          <w:rFonts w:ascii="Arial" w:hAnsi="Arial" w:cs="Arial"/>
          <w:lang w:val="es-ES_tradnl"/>
        </w:rPr>
        <w:t xml:space="preserve"> hay que mantener actualizados los padrones para la que la coordinación verifique que la totalidad de ellos cumplan con sus obligaciones legales y fiscales.</w:t>
      </w:r>
    </w:p>
    <w:p w:rsidR="00FB7C56" w:rsidRDefault="00FB7C56" w:rsidP="00693779">
      <w:pPr>
        <w:ind w:firstLine="708"/>
        <w:jc w:val="both"/>
        <w:rPr>
          <w:rFonts w:ascii="Arial" w:hAnsi="Arial" w:cs="Arial"/>
          <w:lang w:val="es-ES_tradnl"/>
        </w:rPr>
      </w:pPr>
    </w:p>
    <w:p w:rsidR="00D55663" w:rsidRDefault="00D55663" w:rsidP="003C100D">
      <w:pPr>
        <w:jc w:val="both"/>
        <w:rPr>
          <w:rFonts w:ascii="Arial" w:hAnsi="Arial" w:cs="Arial"/>
          <w:lang w:val="es-ES_tradnl"/>
        </w:rPr>
      </w:pPr>
      <w:r>
        <w:rPr>
          <w:rFonts w:ascii="Arial" w:hAnsi="Arial" w:cs="Arial"/>
          <w:lang w:val="es-ES_tradnl"/>
        </w:rPr>
        <w:t xml:space="preserve"> </w:t>
      </w:r>
    </w:p>
    <w:p w:rsidR="004F6F50" w:rsidRDefault="004F6F50" w:rsidP="004F6F50">
      <w:pPr>
        <w:jc w:val="both"/>
        <w:rPr>
          <w:rFonts w:ascii="Arial" w:hAnsi="Arial" w:cs="Arial"/>
          <w:lang w:val="es-ES_tradnl"/>
        </w:rPr>
      </w:pPr>
    </w:p>
    <w:p w:rsidR="002216B7" w:rsidRPr="002216B7" w:rsidRDefault="002216B7" w:rsidP="002216B7">
      <w:pPr>
        <w:jc w:val="both"/>
        <w:rPr>
          <w:rFonts w:ascii="Arial" w:hAnsi="Arial" w:cs="Arial"/>
          <w:b/>
          <w:sz w:val="28"/>
          <w:szCs w:val="28"/>
          <w:lang w:val="es-ES_tradnl"/>
        </w:rPr>
      </w:pPr>
      <w:r>
        <w:rPr>
          <w:rFonts w:ascii="Arial" w:hAnsi="Arial" w:cs="Arial"/>
          <w:b/>
          <w:sz w:val="28"/>
          <w:szCs w:val="28"/>
          <w:lang w:val="es-ES_tradnl"/>
        </w:rPr>
        <w:t>IDENTIFICACION Y ESTADO ACTUAL DEL PROBLEMA</w:t>
      </w:r>
    </w:p>
    <w:p w:rsidR="00894E96" w:rsidRPr="00AE17F3" w:rsidRDefault="00894E96" w:rsidP="00011046">
      <w:pPr>
        <w:jc w:val="center"/>
        <w:rPr>
          <w:rFonts w:ascii="Arial" w:hAnsi="Arial" w:cs="Arial"/>
          <w:b/>
          <w:lang w:val="es-ES_tradnl"/>
        </w:rPr>
      </w:pPr>
    </w:p>
    <w:p w:rsidR="00011046" w:rsidRPr="00A76088" w:rsidRDefault="00011046" w:rsidP="00011046">
      <w:pPr>
        <w:pStyle w:val="Prrafodelista"/>
        <w:numPr>
          <w:ilvl w:val="0"/>
          <w:numId w:val="2"/>
        </w:numPr>
        <w:rPr>
          <w:rFonts w:ascii="Arial" w:hAnsi="Arial" w:cs="Arial"/>
          <w:b/>
          <w:lang w:val="es-ES_tradnl"/>
        </w:rPr>
      </w:pPr>
      <w:r w:rsidRPr="00A76088">
        <w:rPr>
          <w:rFonts w:ascii="Arial" w:hAnsi="Arial" w:cs="Arial"/>
          <w:b/>
          <w:lang w:val="es-ES_tradnl"/>
        </w:rPr>
        <w:t>COMERCIOS ESTABLECIDOS SIN DOCUMENTACION O NO ACTUALIZADA</w:t>
      </w:r>
      <w:r w:rsidR="00083F17">
        <w:rPr>
          <w:rFonts w:ascii="Arial" w:hAnsi="Arial" w:cs="Arial"/>
          <w:b/>
          <w:lang w:val="es-ES_tradnl"/>
        </w:rPr>
        <w:t xml:space="preserve"> EN EL MUNICPIO DE APASEO EL GRANDE</w:t>
      </w:r>
    </w:p>
    <w:p w:rsidR="00011046" w:rsidRDefault="00011046" w:rsidP="00011046">
      <w:pPr>
        <w:jc w:val="center"/>
        <w:rPr>
          <w:rFonts w:ascii="Arial" w:hAnsi="Arial" w:cs="Arial"/>
          <w:b/>
          <w:lang w:val="es-ES_tradnl"/>
        </w:rPr>
      </w:pPr>
    </w:p>
    <w:tbl>
      <w:tblPr>
        <w:tblStyle w:val="Tablaconcuadrcula"/>
        <w:tblW w:w="0" w:type="auto"/>
        <w:tblLook w:val="04A0" w:firstRow="1" w:lastRow="0" w:firstColumn="1" w:lastColumn="0" w:noHBand="0" w:noVBand="1"/>
      </w:tblPr>
      <w:tblGrid>
        <w:gridCol w:w="4489"/>
        <w:gridCol w:w="4489"/>
      </w:tblGrid>
      <w:tr w:rsidR="00011046" w:rsidTr="008B68B6">
        <w:tc>
          <w:tcPr>
            <w:tcW w:w="4489" w:type="dxa"/>
          </w:tcPr>
          <w:p w:rsidR="00011046" w:rsidRDefault="00011046" w:rsidP="008B68B6">
            <w:pPr>
              <w:jc w:val="center"/>
              <w:rPr>
                <w:rFonts w:ascii="Arial" w:hAnsi="Arial" w:cs="Arial"/>
                <w:b/>
                <w:lang w:val="es-ES_tradnl"/>
              </w:rPr>
            </w:pPr>
            <w:r>
              <w:rPr>
                <w:rFonts w:ascii="Arial" w:hAnsi="Arial" w:cs="Arial"/>
                <w:b/>
                <w:lang w:val="es-ES_tradnl"/>
              </w:rPr>
              <w:t>AÑO</w:t>
            </w:r>
          </w:p>
        </w:tc>
        <w:tc>
          <w:tcPr>
            <w:tcW w:w="4489" w:type="dxa"/>
          </w:tcPr>
          <w:p w:rsidR="00011046" w:rsidRDefault="00011046" w:rsidP="008B68B6">
            <w:pPr>
              <w:jc w:val="center"/>
              <w:rPr>
                <w:rFonts w:ascii="Arial" w:hAnsi="Arial" w:cs="Arial"/>
                <w:b/>
                <w:lang w:val="es-ES_tradnl"/>
              </w:rPr>
            </w:pPr>
            <w:r>
              <w:rPr>
                <w:rFonts w:ascii="Arial" w:hAnsi="Arial" w:cs="Arial"/>
                <w:b/>
                <w:lang w:val="es-ES_tradnl"/>
              </w:rPr>
              <w:t>NO. DE COMERCIOS</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2014</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150</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2015</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200</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lastRenderedPageBreak/>
              <w:t>2016</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250</w:t>
            </w:r>
          </w:p>
        </w:tc>
      </w:tr>
      <w:tr w:rsidR="00011046" w:rsidRPr="00D21F43" w:rsidTr="008B68B6">
        <w:tc>
          <w:tcPr>
            <w:tcW w:w="4489" w:type="dxa"/>
          </w:tcPr>
          <w:p w:rsidR="00011046" w:rsidRDefault="00011046" w:rsidP="008B68B6">
            <w:pPr>
              <w:jc w:val="center"/>
              <w:rPr>
                <w:rFonts w:ascii="Arial" w:hAnsi="Arial" w:cs="Arial"/>
                <w:lang w:val="es-ES_tradnl"/>
              </w:rPr>
            </w:pPr>
            <w:r>
              <w:rPr>
                <w:rFonts w:ascii="Arial" w:hAnsi="Arial" w:cs="Arial"/>
                <w:lang w:val="es-ES_tradnl"/>
              </w:rPr>
              <w:t>2017</w:t>
            </w:r>
          </w:p>
        </w:tc>
        <w:tc>
          <w:tcPr>
            <w:tcW w:w="4489" w:type="dxa"/>
          </w:tcPr>
          <w:p w:rsidR="00011046" w:rsidRDefault="00011046" w:rsidP="008B68B6">
            <w:pPr>
              <w:jc w:val="center"/>
              <w:rPr>
                <w:rFonts w:ascii="Arial" w:hAnsi="Arial" w:cs="Arial"/>
                <w:lang w:val="es-ES_tradnl"/>
              </w:rPr>
            </w:pPr>
            <w:r>
              <w:rPr>
                <w:rFonts w:ascii="Arial" w:hAnsi="Arial" w:cs="Arial"/>
                <w:lang w:val="es-ES_tradnl"/>
              </w:rPr>
              <w:t>260</w:t>
            </w:r>
          </w:p>
        </w:tc>
      </w:tr>
      <w:tr w:rsidR="00095349" w:rsidRPr="00D21F43" w:rsidTr="008B68B6">
        <w:tc>
          <w:tcPr>
            <w:tcW w:w="4489" w:type="dxa"/>
          </w:tcPr>
          <w:p w:rsidR="00095349" w:rsidRDefault="00095349" w:rsidP="008B68B6">
            <w:pPr>
              <w:jc w:val="center"/>
              <w:rPr>
                <w:rFonts w:ascii="Arial" w:hAnsi="Arial" w:cs="Arial"/>
                <w:lang w:val="es-ES_tradnl"/>
              </w:rPr>
            </w:pPr>
            <w:r>
              <w:rPr>
                <w:rFonts w:ascii="Arial" w:hAnsi="Arial" w:cs="Arial"/>
                <w:lang w:val="es-ES_tradnl"/>
              </w:rPr>
              <w:t>2018</w:t>
            </w:r>
          </w:p>
        </w:tc>
        <w:tc>
          <w:tcPr>
            <w:tcW w:w="4489" w:type="dxa"/>
          </w:tcPr>
          <w:p w:rsidR="00095349" w:rsidRDefault="00095349" w:rsidP="008B68B6">
            <w:pPr>
              <w:jc w:val="center"/>
              <w:rPr>
                <w:rFonts w:ascii="Arial" w:hAnsi="Arial" w:cs="Arial"/>
                <w:lang w:val="es-ES_tradnl"/>
              </w:rPr>
            </w:pPr>
            <w:r>
              <w:rPr>
                <w:rFonts w:ascii="Arial" w:hAnsi="Arial" w:cs="Arial"/>
                <w:lang w:val="es-ES_tradnl"/>
              </w:rPr>
              <w:t>265</w:t>
            </w:r>
          </w:p>
        </w:tc>
      </w:tr>
    </w:tbl>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r>
        <w:rPr>
          <w:rFonts w:ascii="Arial" w:hAnsi="Arial" w:cs="Arial"/>
          <w:noProof/>
          <w:lang w:val="es-MX" w:eastAsia="es-MX"/>
        </w:rPr>
        <w:drawing>
          <wp:inline distT="0" distB="0" distL="0" distR="0" wp14:anchorId="300B2913" wp14:editId="37337BDE">
            <wp:extent cx="4487779" cy="3200400"/>
            <wp:effectExtent l="0" t="0" r="27305"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Default="00011046" w:rsidP="00011046">
      <w:pPr>
        <w:jc w:val="center"/>
        <w:rPr>
          <w:rFonts w:ascii="Arial" w:hAnsi="Arial" w:cs="Arial"/>
          <w:lang w:val="es-ES_tradnl"/>
        </w:rPr>
      </w:pPr>
    </w:p>
    <w:p w:rsidR="00011046" w:rsidRPr="000C1AB9" w:rsidRDefault="00011046" w:rsidP="00011046">
      <w:pPr>
        <w:pStyle w:val="Prrafodelista"/>
        <w:numPr>
          <w:ilvl w:val="0"/>
          <w:numId w:val="2"/>
        </w:numPr>
        <w:jc w:val="both"/>
        <w:rPr>
          <w:rFonts w:ascii="Arial" w:hAnsi="Arial" w:cs="Arial"/>
          <w:b/>
          <w:lang w:val="es-ES_tradnl"/>
        </w:rPr>
      </w:pPr>
      <w:r w:rsidRPr="000C1AB9">
        <w:rPr>
          <w:rFonts w:ascii="Arial" w:hAnsi="Arial" w:cs="Arial"/>
          <w:b/>
          <w:lang w:val="es-ES_tradnl"/>
        </w:rPr>
        <w:t xml:space="preserve">COMERCIO AMBULANTE Y/O SEMIFIJO </w:t>
      </w:r>
      <w:r w:rsidR="00083F17">
        <w:rPr>
          <w:rFonts w:ascii="Arial" w:hAnsi="Arial" w:cs="Arial"/>
          <w:b/>
          <w:lang w:val="es-ES_tradnl"/>
        </w:rPr>
        <w:t>EN EL MUNICIPIO DE APASEO EL GRANDE</w:t>
      </w:r>
    </w:p>
    <w:p w:rsidR="00011046" w:rsidRPr="000C1AB9" w:rsidRDefault="00011046" w:rsidP="00011046">
      <w:pPr>
        <w:jc w:val="both"/>
        <w:rPr>
          <w:rFonts w:ascii="Arial" w:hAnsi="Arial" w:cs="Arial"/>
          <w:b/>
          <w:lang w:val="es-ES_tradnl"/>
        </w:rPr>
      </w:pPr>
    </w:p>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p>
    <w:tbl>
      <w:tblPr>
        <w:tblStyle w:val="Tablaconcuadrcula"/>
        <w:tblW w:w="0" w:type="auto"/>
        <w:tblLook w:val="04A0" w:firstRow="1" w:lastRow="0" w:firstColumn="1" w:lastColumn="0" w:noHBand="0" w:noVBand="1"/>
      </w:tblPr>
      <w:tblGrid>
        <w:gridCol w:w="4489"/>
        <w:gridCol w:w="4489"/>
      </w:tblGrid>
      <w:tr w:rsidR="00011046" w:rsidTr="008B68B6">
        <w:tc>
          <w:tcPr>
            <w:tcW w:w="4489" w:type="dxa"/>
          </w:tcPr>
          <w:p w:rsidR="00011046" w:rsidRDefault="00011046" w:rsidP="008B68B6">
            <w:pPr>
              <w:jc w:val="center"/>
              <w:rPr>
                <w:rFonts w:ascii="Arial" w:hAnsi="Arial" w:cs="Arial"/>
                <w:b/>
                <w:lang w:val="es-ES_tradnl"/>
              </w:rPr>
            </w:pPr>
            <w:r>
              <w:rPr>
                <w:rFonts w:ascii="Arial" w:hAnsi="Arial" w:cs="Arial"/>
                <w:b/>
                <w:lang w:val="es-ES_tradnl"/>
              </w:rPr>
              <w:t>AÑO</w:t>
            </w:r>
          </w:p>
        </w:tc>
        <w:tc>
          <w:tcPr>
            <w:tcW w:w="4489" w:type="dxa"/>
          </w:tcPr>
          <w:p w:rsidR="00011046" w:rsidRDefault="00011046" w:rsidP="008B68B6">
            <w:pPr>
              <w:jc w:val="center"/>
              <w:rPr>
                <w:rFonts w:ascii="Arial" w:hAnsi="Arial" w:cs="Arial"/>
                <w:b/>
                <w:lang w:val="es-ES_tradnl"/>
              </w:rPr>
            </w:pPr>
            <w:r>
              <w:rPr>
                <w:rFonts w:ascii="Arial" w:hAnsi="Arial" w:cs="Arial"/>
                <w:b/>
                <w:lang w:val="es-ES_tradnl"/>
              </w:rPr>
              <w:t>NO. DE COMERCIANTES</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2015</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35</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2016</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164</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2017</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179</w:t>
            </w:r>
          </w:p>
        </w:tc>
      </w:tr>
      <w:tr w:rsidR="00011046" w:rsidRPr="00D21F43" w:rsidTr="008B68B6">
        <w:tc>
          <w:tcPr>
            <w:tcW w:w="4489" w:type="dxa"/>
          </w:tcPr>
          <w:p w:rsidR="00011046" w:rsidRDefault="0064009F" w:rsidP="008B68B6">
            <w:pPr>
              <w:jc w:val="center"/>
              <w:rPr>
                <w:rFonts w:ascii="Arial" w:hAnsi="Arial" w:cs="Arial"/>
                <w:lang w:val="es-ES_tradnl"/>
              </w:rPr>
            </w:pPr>
            <w:r>
              <w:rPr>
                <w:rFonts w:ascii="Arial" w:hAnsi="Arial" w:cs="Arial"/>
                <w:lang w:val="es-ES_tradnl"/>
              </w:rPr>
              <w:t>2018</w:t>
            </w:r>
          </w:p>
        </w:tc>
        <w:tc>
          <w:tcPr>
            <w:tcW w:w="4489" w:type="dxa"/>
          </w:tcPr>
          <w:p w:rsidR="00011046" w:rsidRDefault="0064009F" w:rsidP="008B68B6">
            <w:pPr>
              <w:jc w:val="center"/>
              <w:rPr>
                <w:rFonts w:ascii="Arial" w:hAnsi="Arial" w:cs="Arial"/>
                <w:lang w:val="es-ES_tradnl"/>
              </w:rPr>
            </w:pPr>
            <w:r>
              <w:rPr>
                <w:rFonts w:ascii="Arial" w:hAnsi="Arial" w:cs="Arial"/>
                <w:lang w:val="es-ES_tradnl"/>
              </w:rPr>
              <w:t>182</w:t>
            </w:r>
          </w:p>
        </w:tc>
      </w:tr>
    </w:tbl>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p>
    <w:p w:rsidR="00011046" w:rsidRDefault="00011046" w:rsidP="00011046">
      <w:pPr>
        <w:jc w:val="both"/>
        <w:rPr>
          <w:rFonts w:ascii="Arial" w:hAnsi="Arial" w:cs="Arial"/>
          <w:lang w:val="es-ES_tradnl"/>
        </w:rPr>
      </w:pPr>
      <w:r>
        <w:rPr>
          <w:rFonts w:ascii="Arial" w:hAnsi="Arial" w:cs="Arial"/>
          <w:noProof/>
          <w:lang w:val="es-MX" w:eastAsia="es-MX"/>
        </w:rPr>
        <w:lastRenderedPageBreak/>
        <w:drawing>
          <wp:inline distT="0" distB="0" distL="0" distR="0" wp14:anchorId="7ECA8465" wp14:editId="3A4602E3">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1046" w:rsidRPr="00AF1A23" w:rsidRDefault="00011046" w:rsidP="00011046">
      <w:pPr>
        <w:rPr>
          <w:rFonts w:ascii="Arial" w:hAnsi="Arial" w:cs="Arial"/>
          <w:lang w:val="es-ES_tradnl"/>
        </w:rPr>
      </w:pPr>
    </w:p>
    <w:p w:rsidR="00011046" w:rsidRPr="00AF1A23" w:rsidRDefault="00011046" w:rsidP="00011046">
      <w:pPr>
        <w:rPr>
          <w:rFonts w:ascii="Arial" w:hAnsi="Arial" w:cs="Arial"/>
          <w:lang w:val="es-ES_tradnl"/>
        </w:rPr>
      </w:pPr>
    </w:p>
    <w:p w:rsidR="00011046" w:rsidRPr="00AF1A23" w:rsidRDefault="00011046" w:rsidP="00011046">
      <w:pPr>
        <w:rPr>
          <w:rFonts w:ascii="Arial" w:hAnsi="Arial" w:cs="Arial"/>
          <w:lang w:val="es-ES_tradnl"/>
        </w:rPr>
      </w:pPr>
    </w:p>
    <w:p w:rsidR="00011046" w:rsidRPr="00AF1A23" w:rsidRDefault="00011046" w:rsidP="00011046">
      <w:pPr>
        <w:rPr>
          <w:rFonts w:ascii="Arial" w:hAnsi="Arial" w:cs="Arial"/>
          <w:lang w:val="es-ES_tradnl"/>
        </w:rPr>
      </w:pPr>
    </w:p>
    <w:p w:rsidR="00011046" w:rsidRDefault="00011046" w:rsidP="00011046">
      <w:pPr>
        <w:rPr>
          <w:rFonts w:ascii="Arial" w:hAnsi="Arial" w:cs="Arial"/>
          <w:lang w:val="es-ES_tradnl"/>
        </w:rPr>
      </w:pPr>
    </w:p>
    <w:p w:rsidR="00DB01CC" w:rsidRDefault="00DB01CC" w:rsidP="00011046">
      <w:pPr>
        <w:jc w:val="center"/>
        <w:rPr>
          <w:rFonts w:ascii="Arial" w:hAnsi="Arial" w:cs="Arial"/>
          <w:b/>
          <w:lang w:val="es-ES_tradnl"/>
        </w:rPr>
      </w:pPr>
    </w:p>
    <w:p w:rsidR="0064009F" w:rsidRDefault="0064009F" w:rsidP="00011046">
      <w:pPr>
        <w:jc w:val="center"/>
        <w:rPr>
          <w:rFonts w:ascii="Arial" w:hAnsi="Arial" w:cs="Arial"/>
          <w:b/>
          <w:lang w:val="es-ES_tradnl"/>
        </w:rPr>
      </w:pPr>
    </w:p>
    <w:p w:rsidR="0064009F" w:rsidRDefault="0064009F" w:rsidP="00011046">
      <w:pPr>
        <w:jc w:val="center"/>
        <w:rPr>
          <w:rFonts w:ascii="Arial" w:hAnsi="Arial" w:cs="Arial"/>
          <w:b/>
          <w:lang w:val="es-ES_tradnl"/>
        </w:rPr>
      </w:pPr>
    </w:p>
    <w:p w:rsidR="0064009F" w:rsidRDefault="0064009F" w:rsidP="00011046">
      <w:pPr>
        <w:jc w:val="center"/>
        <w:rPr>
          <w:rFonts w:ascii="Arial" w:hAnsi="Arial" w:cs="Arial"/>
          <w:b/>
          <w:lang w:val="es-ES_tradnl"/>
        </w:rPr>
      </w:pPr>
    </w:p>
    <w:p w:rsidR="00083F17" w:rsidRDefault="0064009F" w:rsidP="0064009F">
      <w:pPr>
        <w:jc w:val="both"/>
        <w:rPr>
          <w:rFonts w:ascii="Arial" w:hAnsi="Arial" w:cs="Arial"/>
          <w:b/>
          <w:lang w:val="es-ES_tradnl"/>
        </w:rPr>
      </w:pPr>
      <w:r>
        <w:rPr>
          <w:rFonts w:ascii="Arial" w:hAnsi="Arial" w:cs="Arial"/>
          <w:b/>
          <w:lang w:val="es-ES_tradnl"/>
        </w:rPr>
        <w:t>EVOLUCION DELPROBLEMA</w:t>
      </w:r>
    </w:p>
    <w:p w:rsidR="00083F17" w:rsidRDefault="00083F17" w:rsidP="0064009F">
      <w:pPr>
        <w:jc w:val="both"/>
        <w:rPr>
          <w:rFonts w:ascii="Arial" w:hAnsi="Arial" w:cs="Arial"/>
          <w:b/>
          <w:lang w:val="es-ES_tradnl"/>
        </w:rPr>
      </w:pPr>
    </w:p>
    <w:p w:rsidR="0064009F" w:rsidRDefault="00083F17" w:rsidP="0064009F">
      <w:pPr>
        <w:jc w:val="both"/>
        <w:rPr>
          <w:rFonts w:ascii="Arial" w:hAnsi="Arial" w:cs="Arial"/>
          <w:b/>
          <w:lang w:val="es-ES_tradnl"/>
        </w:rPr>
      </w:pPr>
      <w:r>
        <w:rPr>
          <w:rFonts w:ascii="Arial" w:hAnsi="Arial" w:cs="Arial"/>
          <w:b/>
          <w:lang w:val="es-ES_tradnl"/>
        </w:rPr>
        <w:tab/>
      </w:r>
      <w:r w:rsidRPr="00083F17">
        <w:rPr>
          <w:rFonts w:ascii="Arial" w:hAnsi="Arial" w:cs="Arial"/>
          <w:lang w:val="es-ES_tradnl"/>
        </w:rPr>
        <w:t>El problema</w:t>
      </w:r>
      <w:r w:rsidR="0064009F" w:rsidRPr="00083F17">
        <w:rPr>
          <w:rFonts w:ascii="Arial" w:hAnsi="Arial" w:cs="Arial"/>
          <w:lang w:val="es-ES_tradnl"/>
        </w:rPr>
        <w:t xml:space="preserve"> </w:t>
      </w:r>
      <w:r>
        <w:rPr>
          <w:rFonts w:ascii="Arial" w:hAnsi="Arial" w:cs="Arial"/>
          <w:lang w:val="es-ES_tradnl"/>
        </w:rPr>
        <w:t>ha ido en crecimiento</w:t>
      </w:r>
      <w:r w:rsidR="00693779">
        <w:rPr>
          <w:rFonts w:ascii="Arial" w:hAnsi="Arial" w:cs="Arial"/>
          <w:lang w:val="es-ES_tradnl"/>
        </w:rPr>
        <w:t>.</w:t>
      </w:r>
    </w:p>
    <w:p w:rsidR="00011046" w:rsidRPr="006413E9" w:rsidRDefault="00011046" w:rsidP="00011046">
      <w:pPr>
        <w:jc w:val="center"/>
        <w:rPr>
          <w:rFonts w:ascii="Arial" w:hAnsi="Arial" w:cs="Arial"/>
          <w:b/>
          <w:lang w:val="es-ES_tradnl"/>
        </w:rPr>
      </w:pPr>
      <w:r w:rsidRPr="006413E9">
        <w:rPr>
          <w:rFonts w:ascii="Arial" w:hAnsi="Arial" w:cs="Arial"/>
          <w:b/>
          <w:lang w:val="es-ES_tradnl"/>
        </w:rPr>
        <w:t>COMERCIO AMBULANTE Y/O SEMIFIJO</w:t>
      </w: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tbl>
      <w:tblPr>
        <w:tblStyle w:val="Tablaconcuadrcula"/>
        <w:tblW w:w="0" w:type="auto"/>
        <w:tblLook w:val="04A0" w:firstRow="1" w:lastRow="0" w:firstColumn="1" w:lastColumn="0" w:noHBand="0" w:noVBand="1"/>
      </w:tblPr>
      <w:tblGrid>
        <w:gridCol w:w="4489"/>
        <w:gridCol w:w="4489"/>
      </w:tblGrid>
      <w:tr w:rsidR="00011046" w:rsidTr="008B68B6">
        <w:tc>
          <w:tcPr>
            <w:tcW w:w="4489" w:type="dxa"/>
          </w:tcPr>
          <w:p w:rsidR="00011046" w:rsidRDefault="00011046" w:rsidP="008B68B6">
            <w:pPr>
              <w:jc w:val="center"/>
              <w:rPr>
                <w:rFonts w:ascii="Arial" w:hAnsi="Arial" w:cs="Arial"/>
                <w:b/>
                <w:lang w:val="es-ES_tradnl"/>
              </w:rPr>
            </w:pPr>
            <w:r>
              <w:rPr>
                <w:rFonts w:ascii="Arial" w:hAnsi="Arial" w:cs="Arial"/>
                <w:b/>
                <w:lang w:val="es-ES_tradnl"/>
              </w:rPr>
              <w:t>AÑO</w:t>
            </w:r>
          </w:p>
        </w:tc>
        <w:tc>
          <w:tcPr>
            <w:tcW w:w="4489" w:type="dxa"/>
          </w:tcPr>
          <w:p w:rsidR="00011046" w:rsidRDefault="00011046" w:rsidP="008B68B6">
            <w:pPr>
              <w:jc w:val="center"/>
              <w:rPr>
                <w:rFonts w:ascii="Arial" w:hAnsi="Arial" w:cs="Arial"/>
                <w:b/>
                <w:lang w:val="es-ES_tradnl"/>
              </w:rPr>
            </w:pPr>
            <w:r>
              <w:rPr>
                <w:rFonts w:ascii="Arial" w:hAnsi="Arial" w:cs="Arial"/>
                <w:b/>
                <w:lang w:val="es-ES_tradnl"/>
              </w:rPr>
              <w:t>NO. DE COMERCIANTES</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2015</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35</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2016</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164</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2017</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179</w:t>
            </w:r>
          </w:p>
        </w:tc>
      </w:tr>
      <w:tr w:rsidR="00011046" w:rsidRPr="00D21F43" w:rsidTr="008B68B6">
        <w:tc>
          <w:tcPr>
            <w:tcW w:w="4489" w:type="dxa"/>
          </w:tcPr>
          <w:p w:rsidR="00011046" w:rsidRDefault="0064009F" w:rsidP="008B68B6">
            <w:pPr>
              <w:jc w:val="center"/>
              <w:rPr>
                <w:rFonts w:ascii="Arial" w:hAnsi="Arial" w:cs="Arial"/>
                <w:lang w:val="es-ES_tradnl"/>
              </w:rPr>
            </w:pPr>
            <w:r>
              <w:rPr>
                <w:rFonts w:ascii="Arial" w:hAnsi="Arial" w:cs="Arial"/>
                <w:lang w:val="es-ES_tradnl"/>
              </w:rPr>
              <w:t>2018</w:t>
            </w:r>
          </w:p>
        </w:tc>
        <w:tc>
          <w:tcPr>
            <w:tcW w:w="4489" w:type="dxa"/>
          </w:tcPr>
          <w:p w:rsidR="00011046" w:rsidRDefault="0064009F" w:rsidP="008B68B6">
            <w:pPr>
              <w:jc w:val="center"/>
              <w:rPr>
                <w:rFonts w:ascii="Arial" w:hAnsi="Arial" w:cs="Arial"/>
                <w:lang w:val="es-ES_tradnl"/>
              </w:rPr>
            </w:pPr>
            <w:r>
              <w:rPr>
                <w:rFonts w:ascii="Arial" w:hAnsi="Arial" w:cs="Arial"/>
                <w:lang w:val="es-ES_tradnl"/>
              </w:rPr>
              <w:t>182</w:t>
            </w:r>
          </w:p>
        </w:tc>
      </w:tr>
    </w:tbl>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Pr="006413E9" w:rsidRDefault="00011046" w:rsidP="00011046">
      <w:pPr>
        <w:jc w:val="center"/>
        <w:rPr>
          <w:rFonts w:ascii="Arial" w:hAnsi="Arial" w:cs="Arial"/>
          <w:b/>
          <w:lang w:val="es-ES_tradnl"/>
        </w:rPr>
      </w:pPr>
      <w:r w:rsidRPr="006413E9">
        <w:rPr>
          <w:rFonts w:ascii="Arial" w:hAnsi="Arial" w:cs="Arial"/>
          <w:b/>
          <w:lang w:val="es-ES_tradnl"/>
        </w:rPr>
        <w:t>COMERCIO ESTABLECIDO</w:t>
      </w:r>
    </w:p>
    <w:p w:rsidR="00011046" w:rsidRDefault="00011046" w:rsidP="00011046">
      <w:pPr>
        <w:rPr>
          <w:rFonts w:ascii="Arial" w:hAnsi="Arial" w:cs="Arial"/>
          <w:lang w:val="es-ES_tradnl"/>
        </w:rPr>
      </w:pPr>
    </w:p>
    <w:tbl>
      <w:tblPr>
        <w:tblStyle w:val="Tablaconcuadrcula"/>
        <w:tblW w:w="0" w:type="auto"/>
        <w:tblLook w:val="04A0" w:firstRow="1" w:lastRow="0" w:firstColumn="1" w:lastColumn="0" w:noHBand="0" w:noVBand="1"/>
      </w:tblPr>
      <w:tblGrid>
        <w:gridCol w:w="4489"/>
        <w:gridCol w:w="4489"/>
      </w:tblGrid>
      <w:tr w:rsidR="00011046" w:rsidTr="008B68B6">
        <w:tc>
          <w:tcPr>
            <w:tcW w:w="4489" w:type="dxa"/>
          </w:tcPr>
          <w:p w:rsidR="00011046" w:rsidRDefault="00011046" w:rsidP="008B68B6">
            <w:pPr>
              <w:jc w:val="center"/>
              <w:rPr>
                <w:rFonts w:ascii="Arial" w:hAnsi="Arial" w:cs="Arial"/>
                <w:b/>
                <w:lang w:val="es-ES_tradnl"/>
              </w:rPr>
            </w:pPr>
            <w:r>
              <w:rPr>
                <w:rFonts w:ascii="Arial" w:hAnsi="Arial" w:cs="Arial"/>
                <w:b/>
                <w:lang w:val="es-ES_tradnl"/>
              </w:rPr>
              <w:t>AÑO</w:t>
            </w:r>
          </w:p>
        </w:tc>
        <w:tc>
          <w:tcPr>
            <w:tcW w:w="4489" w:type="dxa"/>
          </w:tcPr>
          <w:p w:rsidR="00011046" w:rsidRDefault="00011046" w:rsidP="008B68B6">
            <w:pPr>
              <w:jc w:val="center"/>
              <w:rPr>
                <w:rFonts w:ascii="Arial" w:hAnsi="Arial" w:cs="Arial"/>
                <w:b/>
                <w:lang w:val="es-ES_tradnl"/>
              </w:rPr>
            </w:pPr>
            <w:r>
              <w:rPr>
                <w:rFonts w:ascii="Arial" w:hAnsi="Arial" w:cs="Arial"/>
                <w:b/>
                <w:lang w:val="es-ES_tradnl"/>
              </w:rPr>
              <w:t>NO. DE COMERCIANTES</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2015</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1727</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2016</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1669</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2017</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1578</w:t>
            </w:r>
          </w:p>
        </w:tc>
      </w:tr>
      <w:tr w:rsidR="00011046" w:rsidRPr="00D21F43" w:rsidTr="008B68B6">
        <w:tc>
          <w:tcPr>
            <w:tcW w:w="4489" w:type="dxa"/>
          </w:tcPr>
          <w:p w:rsidR="00011046" w:rsidRDefault="008C182C" w:rsidP="008B68B6">
            <w:pPr>
              <w:jc w:val="center"/>
              <w:rPr>
                <w:rFonts w:ascii="Arial" w:hAnsi="Arial" w:cs="Arial"/>
                <w:lang w:val="es-ES_tradnl"/>
              </w:rPr>
            </w:pPr>
            <w:r>
              <w:rPr>
                <w:rFonts w:ascii="Arial" w:hAnsi="Arial" w:cs="Arial"/>
                <w:lang w:val="es-ES_tradnl"/>
              </w:rPr>
              <w:t>2018</w:t>
            </w:r>
          </w:p>
        </w:tc>
        <w:tc>
          <w:tcPr>
            <w:tcW w:w="4489" w:type="dxa"/>
          </w:tcPr>
          <w:p w:rsidR="00011046" w:rsidRDefault="008C182C" w:rsidP="008B68B6">
            <w:pPr>
              <w:jc w:val="center"/>
              <w:rPr>
                <w:rFonts w:ascii="Arial" w:hAnsi="Arial" w:cs="Arial"/>
                <w:lang w:val="es-ES_tradnl"/>
              </w:rPr>
            </w:pPr>
            <w:r>
              <w:rPr>
                <w:rFonts w:ascii="Arial" w:hAnsi="Arial" w:cs="Arial"/>
                <w:lang w:val="es-ES_tradnl"/>
              </w:rPr>
              <w:t>1634</w:t>
            </w:r>
          </w:p>
        </w:tc>
      </w:tr>
    </w:tbl>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Default="00011046" w:rsidP="00011046">
      <w:pPr>
        <w:rPr>
          <w:rFonts w:ascii="Arial" w:hAnsi="Arial" w:cs="Arial"/>
          <w:lang w:val="es-ES_tradnl"/>
        </w:rPr>
      </w:pPr>
    </w:p>
    <w:p w:rsidR="00011046" w:rsidRPr="006413E9" w:rsidRDefault="00011046" w:rsidP="00011046">
      <w:pPr>
        <w:jc w:val="center"/>
        <w:rPr>
          <w:rFonts w:ascii="Arial" w:hAnsi="Arial" w:cs="Arial"/>
          <w:b/>
          <w:lang w:val="es-ES_tradnl"/>
        </w:rPr>
      </w:pPr>
      <w:r w:rsidRPr="006413E9">
        <w:rPr>
          <w:rFonts w:ascii="Arial" w:hAnsi="Arial" w:cs="Arial"/>
          <w:b/>
          <w:lang w:val="es-ES_tradnl"/>
        </w:rPr>
        <w:t>RECAUDACION</w:t>
      </w:r>
    </w:p>
    <w:p w:rsidR="00011046" w:rsidRDefault="00011046" w:rsidP="00011046">
      <w:pPr>
        <w:rPr>
          <w:rFonts w:ascii="Arial" w:hAnsi="Arial" w:cs="Arial"/>
          <w:lang w:val="es-ES_tradnl"/>
        </w:rPr>
      </w:pPr>
    </w:p>
    <w:tbl>
      <w:tblPr>
        <w:tblStyle w:val="Tablaconcuadrcula"/>
        <w:tblW w:w="0" w:type="auto"/>
        <w:tblLook w:val="04A0" w:firstRow="1" w:lastRow="0" w:firstColumn="1" w:lastColumn="0" w:noHBand="0" w:noVBand="1"/>
      </w:tblPr>
      <w:tblGrid>
        <w:gridCol w:w="4489"/>
        <w:gridCol w:w="4489"/>
      </w:tblGrid>
      <w:tr w:rsidR="00011046" w:rsidTr="008B68B6">
        <w:tc>
          <w:tcPr>
            <w:tcW w:w="4489" w:type="dxa"/>
          </w:tcPr>
          <w:p w:rsidR="00011046" w:rsidRDefault="00011046" w:rsidP="008B68B6">
            <w:pPr>
              <w:jc w:val="center"/>
              <w:rPr>
                <w:rFonts w:ascii="Arial" w:hAnsi="Arial" w:cs="Arial"/>
                <w:b/>
                <w:lang w:val="es-ES_tradnl"/>
              </w:rPr>
            </w:pPr>
            <w:r>
              <w:rPr>
                <w:rFonts w:ascii="Arial" w:hAnsi="Arial" w:cs="Arial"/>
                <w:b/>
                <w:lang w:val="es-ES_tradnl"/>
              </w:rPr>
              <w:t>AÑO</w:t>
            </w:r>
          </w:p>
        </w:tc>
        <w:tc>
          <w:tcPr>
            <w:tcW w:w="4489" w:type="dxa"/>
          </w:tcPr>
          <w:p w:rsidR="00011046" w:rsidRDefault="00011046" w:rsidP="008B68B6">
            <w:pPr>
              <w:jc w:val="center"/>
              <w:rPr>
                <w:rFonts w:ascii="Arial" w:hAnsi="Arial" w:cs="Arial"/>
                <w:b/>
                <w:lang w:val="es-ES_tradnl"/>
              </w:rPr>
            </w:pPr>
            <w:r>
              <w:rPr>
                <w:rFonts w:ascii="Arial" w:hAnsi="Arial" w:cs="Arial"/>
                <w:b/>
                <w:lang w:val="es-ES_tradnl"/>
              </w:rPr>
              <w:t>RECAUDACION</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2015</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1,221,431.39</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2016</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1,339,340.96</w:t>
            </w:r>
          </w:p>
        </w:tc>
      </w:tr>
      <w:tr w:rsidR="00011046" w:rsidRPr="00D21F43" w:rsidTr="008B68B6">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2017</w:t>
            </w:r>
          </w:p>
        </w:tc>
        <w:tc>
          <w:tcPr>
            <w:tcW w:w="4489" w:type="dxa"/>
          </w:tcPr>
          <w:p w:rsidR="00011046" w:rsidRPr="00D21F43" w:rsidRDefault="00011046" w:rsidP="008B68B6">
            <w:pPr>
              <w:jc w:val="center"/>
              <w:rPr>
                <w:rFonts w:ascii="Arial" w:hAnsi="Arial" w:cs="Arial"/>
                <w:lang w:val="es-ES_tradnl"/>
              </w:rPr>
            </w:pPr>
            <w:r>
              <w:rPr>
                <w:rFonts w:ascii="Arial" w:hAnsi="Arial" w:cs="Arial"/>
                <w:lang w:val="es-ES_tradnl"/>
              </w:rPr>
              <w:t>847,291.06</w:t>
            </w:r>
          </w:p>
        </w:tc>
      </w:tr>
      <w:tr w:rsidR="00011046" w:rsidRPr="00D21F43" w:rsidTr="008B68B6">
        <w:tc>
          <w:tcPr>
            <w:tcW w:w="4489" w:type="dxa"/>
          </w:tcPr>
          <w:p w:rsidR="00011046" w:rsidRDefault="00011046" w:rsidP="008B68B6">
            <w:pPr>
              <w:jc w:val="center"/>
              <w:rPr>
                <w:rFonts w:ascii="Arial" w:hAnsi="Arial" w:cs="Arial"/>
                <w:lang w:val="es-ES_tradnl"/>
              </w:rPr>
            </w:pPr>
            <w:r>
              <w:rPr>
                <w:rFonts w:ascii="Arial" w:hAnsi="Arial" w:cs="Arial"/>
                <w:lang w:val="es-ES_tradnl"/>
              </w:rPr>
              <w:t>2018</w:t>
            </w:r>
          </w:p>
        </w:tc>
        <w:tc>
          <w:tcPr>
            <w:tcW w:w="4489" w:type="dxa"/>
          </w:tcPr>
          <w:p w:rsidR="00011046" w:rsidRDefault="00FB7C56" w:rsidP="008B68B6">
            <w:pPr>
              <w:jc w:val="center"/>
              <w:rPr>
                <w:rFonts w:ascii="Arial" w:hAnsi="Arial" w:cs="Arial"/>
                <w:lang w:val="es-ES_tradnl"/>
              </w:rPr>
            </w:pPr>
            <w:r>
              <w:rPr>
                <w:rFonts w:ascii="Arial" w:hAnsi="Arial" w:cs="Arial"/>
                <w:lang w:val="es-ES_tradnl"/>
              </w:rPr>
              <w:t>937,919.49</w:t>
            </w:r>
          </w:p>
        </w:tc>
      </w:tr>
    </w:tbl>
    <w:p w:rsidR="00011046" w:rsidRPr="00AF1A23" w:rsidRDefault="00011046" w:rsidP="00011046">
      <w:pPr>
        <w:rPr>
          <w:rFonts w:ascii="Arial" w:hAnsi="Arial" w:cs="Arial"/>
          <w:lang w:val="es-ES_tradnl"/>
        </w:rPr>
      </w:pPr>
    </w:p>
    <w:p w:rsidR="000A3639" w:rsidRDefault="000A3639"/>
    <w:p w:rsidR="003C100D" w:rsidRDefault="003C100D">
      <w:pPr>
        <w:rPr>
          <w:rFonts w:ascii="Arial" w:hAnsi="Arial" w:cs="Arial"/>
        </w:rPr>
      </w:pPr>
    </w:p>
    <w:p w:rsidR="003C100D" w:rsidRDefault="003C100D">
      <w:pPr>
        <w:rPr>
          <w:rFonts w:ascii="Arial" w:hAnsi="Arial" w:cs="Arial"/>
        </w:rPr>
      </w:pPr>
    </w:p>
    <w:p w:rsidR="003C100D" w:rsidRDefault="003C100D">
      <w:pPr>
        <w:rPr>
          <w:rFonts w:ascii="Arial" w:hAnsi="Arial" w:cs="Arial"/>
        </w:rPr>
      </w:pPr>
    </w:p>
    <w:p w:rsidR="00DB01CC" w:rsidRDefault="00DB01CC">
      <w:pPr>
        <w:rPr>
          <w:rFonts w:ascii="Arial" w:hAnsi="Arial" w:cs="Arial"/>
          <w:b/>
        </w:rPr>
      </w:pPr>
    </w:p>
    <w:p w:rsidR="00DB01CC" w:rsidRDefault="00DB01CC">
      <w:pPr>
        <w:rPr>
          <w:rFonts w:ascii="Arial" w:hAnsi="Arial" w:cs="Arial"/>
          <w:b/>
        </w:rPr>
      </w:pPr>
    </w:p>
    <w:p w:rsidR="00DB01CC" w:rsidRDefault="00DB01CC">
      <w:pPr>
        <w:rPr>
          <w:rFonts w:ascii="Arial" w:hAnsi="Arial" w:cs="Arial"/>
          <w:b/>
        </w:rPr>
      </w:pPr>
    </w:p>
    <w:p w:rsidR="00DB01CC" w:rsidRDefault="00DB01CC">
      <w:pPr>
        <w:rPr>
          <w:rFonts w:ascii="Arial" w:hAnsi="Arial" w:cs="Arial"/>
          <w:b/>
        </w:rPr>
      </w:pPr>
    </w:p>
    <w:p w:rsidR="00DB01CC" w:rsidRDefault="00DB01CC">
      <w:pPr>
        <w:rPr>
          <w:rFonts w:ascii="Arial" w:hAnsi="Arial" w:cs="Arial"/>
          <w:b/>
        </w:rPr>
      </w:pPr>
    </w:p>
    <w:p w:rsidR="003A058D" w:rsidRDefault="003A058D">
      <w:pPr>
        <w:rPr>
          <w:rFonts w:ascii="Arial" w:hAnsi="Arial" w:cs="Arial"/>
          <w:b/>
        </w:rPr>
      </w:pPr>
    </w:p>
    <w:p w:rsidR="0064009F" w:rsidRDefault="003C100D">
      <w:pPr>
        <w:rPr>
          <w:rFonts w:ascii="Arial" w:hAnsi="Arial" w:cs="Arial"/>
          <w:b/>
        </w:rPr>
      </w:pPr>
      <w:r w:rsidRPr="003C100D">
        <w:rPr>
          <w:rFonts w:ascii="Arial" w:hAnsi="Arial" w:cs="Arial"/>
          <w:b/>
        </w:rPr>
        <w:t>EXPERIENCIAS DE ATENCIÓN</w:t>
      </w:r>
    </w:p>
    <w:p w:rsidR="002216B7" w:rsidRDefault="003A058D" w:rsidP="003A058D">
      <w:pPr>
        <w:jc w:val="both"/>
        <w:rPr>
          <w:rFonts w:ascii="Arial" w:hAnsi="Arial" w:cs="Arial"/>
          <w:b/>
        </w:rPr>
      </w:pPr>
      <w:r>
        <w:rPr>
          <w:rFonts w:ascii="Arial" w:hAnsi="Arial" w:cs="Arial"/>
          <w:b/>
        </w:rPr>
        <w:tab/>
      </w:r>
    </w:p>
    <w:p w:rsidR="003A058D" w:rsidRDefault="003A058D" w:rsidP="002216B7">
      <w:pPr>
        <w:ind w:firstLine="708"/>
        <w:jc w:val="both"/>
        <w:rPr>
          <w:rFonts w:ascii="Arial" w:hAnsi="Arial" w:cs="Arial"/>
        </w:rPr>
      </w:pPr>
      <w:r>
        <w:rPr>
          <w:rFonts w:ascii="Arial" w:hAnsi="Arial" w:cs="Arial"/>
        </w:rPr>
        <w:t>La mayor parte del ingreso propio que recibe el municipio tiene un destino específico, cubrir el mantenimiento y prestación del servicio. Esta circunstancia debe aprovecharse para demostrar a las ciudadanos el uso que se le está dando a los pagos que ellos hacen se encuentra apegado a lo que los reglamentos establecen, así como para hacerles saber que los ingresos que se perciben son insuficientes para prestar buenos servicios.</w:t>
      </w:r>
    </w:p>
    <w:p w:rsidR="003A058D" w:rsidRDefault="003A058D" w:rsidP="003A058D">
      <w:pPr>
        <w:jc w:val="both"/>
        <w:rPr>
          <w:rFonts w:ascii="Arial" w:hAnsi="Arial" w:cs="Arial"/>
        </w:rPr>
      </w:pPr>
    </w:p>
    <w:p w:rsidR="002216B7" w:rsidRDefault="002216B7" w:rsidP="003A058D">
      <w:pPr>
        <w:jc w:val="both"/>
        <w:rPr>
          <w:rFonts w:ascii="Arial" w:hAnsi="Arial" w:cs="Arial"/>
        </w:rPr>
      </w:pPr>
    </w:p>
    <w:p w:rsidR="00693779" w:rsidRDefault="00693779" w:rsidP="003A058D">
      <w:pPr>
        <w:jc w:val="both"/>
        <w:rPr>
          <w:rFonts w:ascii="Arial" w:hAnsi="Arial" w:cs="Arial"/>
        </w:rPr>
      </w:pPr>
    </w:p>
    <w:p w:rsidR="00693779" w:rsidRDefault="00693779" w:rsidP="003A058D">
      <w:pPr>
        <w:jc w:val="both"/>
        <w:rPr>
          <w:rFonts w:ascii="Arial" w:hAnsi="Arial" w:cs="Arial"/>
        </w:rPr>
      </w:pPr>
    </w:p>
    <w:p w:rsidR="00E20CC9" w:rsidRDefault="00E20CC9" w:rsidP="003A058D">
      <w:pPr>
        <w:jc w:val="both"/>
        <w:rPr>
          <w:rFonts w:ascii="Arial" w:hAnsi="Arial" w:cs="Arial"/>
        </w:rPr>
      </w:pPr>
    </w:p>
    <w:p w:rsidR="00E20CC9" w:rsidRDefault="00E20CC9" w:rsidP="003A058D">
      <w:pPr>
        <w:jc w:val="both"/>
        <w:rPr>
          <w:rFonts w:ascii="Arial" w:hAnsi="Arial" w:cs="Arial"/>
        </w:rPr>
      </w:pPr>
    </w:p>
    <w:p w:rsidR="00693779" w:rsidRDefault="00693779" w:rsidP="003A058D">
      <w:pPr>
        <w:jc w:val="both"/>
        <w:rPr>
          <w:rFonts w:ascii="Arial" w:hAnsi="Arial" w:cs="Arial"/>
        </w:rPr>
      </w:pPr>
    </w:p>
    <w:p w:rsidR="00693779" w:rsidRDefault="00693779" w:rsidP="003A058D">
      <w:pPr>
        <w:jc w:val="both"/>
        <w:rPr>
          <w:rFonts w:ascii="Arial" w:hAnsi="Arial" w:cs="Arial"/>
        </w:rPr>
      </w:pPr>
    </w:p>
    <w:p w:rsidR="00693779" w:rsidRDefault="00693779" w:rsidP="003A058D">
      <w:pPr>
        <w:jc w:val="both"/>
        <w:rPr>
          <w:rFonts w:ascii="Arial" w:hAnsi="Arial" w:cs="Arial"/>
        </w:rPr>
      </w:pPr>
    </w:p>
    <w:p w:rsidR="00693779" w:rsidRDefault="00693779" w:rsidP="003A058D">
      <w:pPr>
        <w:jc w:val="both"/>
        <w:rPr>
          <w:rFonts w:ascii="Arial" w:hAnsi="Arial" w:cs="Arial"/>
        </w:rPr>
      </w:pPr>
    </w:p>
    <w:p w:rsidR="00693779" w:rsidRDefault="00693779" w:rsidP="003A058D">
      <w:pPr>
        <w:jc w:val="both"/>
        <w:rPr>
          <w:rFonts w:ascii="Arial" w:hAnsi="Arial" w:cs="Arial"/>
        </w:rPr>
      </w:pPr>
    </w:p>
    <w:p w:rsidR="002216B7" w:rsidRDefault="002216B7" w:rsidP="003A058D">
      <w:pPr>
        <w:jc w:val="both"/>
        <w:rPr>
          <w:rFonts w:ascii="Arial" w:hAnsi="Arial" w:cs="Arial"/>
          <w:b/>
          <w:sz w:val="28"/>
          <w:szCs w:val="28"/>
        </w:rPr>
      </w:pPr>
      <w:r w:rsidRPr="002216B7">
        <w:rPr>
          <w:rFonts w:ascii="Arial" w:hAnsi="Arial" w:cs="Arial"/>
          <w:b/>
          <w:sz w:val="28"/>
          <w:szCs w:val="28"/>
        </w:rPr>
        <w:t>ARBOL DE PROBLEMA</w:t>
      </w:r>
    </w:p>
    <w:p w:rsidR="00DE19A3" w:rsidRDefault="00DE19A3" w:rsidP="003A058D">
      <w:pPr>
        <w:jc w:val="both"/>
        <w:rPr>
          <w:rFonts w:ascii="Arial" w:hAnsi="Arial" w:cs="Arial"/>
          <w:b/>
          <w:sz w:val="28"/>
          <w:szCs w:val="28"/>
        </w:rPr>
      </w:pPr>
    </w:p>
    <w:p w:rsidR="00DE19A3" w:rsidRDefault="006C246E" w:rsidP="003A058D">
      <w:pPr>
        <w:jc w:val="both"/>
        <w:rPr>
          <w:rFonts w:ascii="Arial" w:hAnsi="Arial" w:cs="Arial"/>
          <w:b/>
          <w:sz w:val="28"/>
          <w:szCs w:val="28"/>
        </w:rPr>
      </w:pPr>
      <w:r w:rsidRPr="006C246E">
        <w:rPr>
          <w:noProof/>
          <w:lang w:val="es-MX" w:eastAsia="es-MX"/>
        </w:rPr>
        <w:drawing>
          <wp:inline distT="0" distB="0" distL="0" distR="0" wp14:anchorId="7FC5ED6D" wp14:editId="67327099">
            <wp:extent cx="5612130" cy="409889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098894"/>
                    </a:xfrm>
                    <a:prstGeom prst="rect">
                      <a:avLst/>
                    </a:prstGeom>
                    <a:noFill/>
                    <a:ln>
                      <a:noFill/>
                    </a:ln>
                  </pic:spPr>
                </pic:pic>
              </a:graphicData>
            </a:graphic>
          </wp:inline>
        </w:drawing>
      </w: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r>
        <w:rPr>
          <w:rFonts w:ascii="Arial" w:hAnsi="Arial" w:cs="Arial"/>
          <w:b/>
          <w:sz w:val="28"/>
          <w:szCs w:val="28"/>
        </w:rPr>
        <w:br w:type="textWrapping" w:clear="all"/>
        <w:t xml:space="preserve"> </w:t>
      </w: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E20CC9" w:rsidRDefault="00E20CC9" w:rsidP="003A058D">
      <w:pPr>
        <w:jc w:val="both"/>
        <w:rPr>
          <w:rFonts w:ascii="Arial" w:hAnsi="Arial" w:cs="Arial"/>
          <w:b/>
          <w:sz w:val="28"/>
          <w:szCs w:val="28"/>
        </w:rPr>
      </w:pPr>
    </w:p>
    <w:p w:rsidR="00E20CC9" w:rsidRDefault="00E20CC9"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BC5906" w:rsidRDefault="00BC5906" w:rsidP="003A058D">
      <w:pPr>
        <w:jc w:val="both"/>
        <w:rPr>
          <w:rFonts w:ascii="Arial" w:hAnsi="Arial" w:cs="Arial"/>
          <w:b/>
          <w:sz w:val="28"/>
          <w:szCs w:val="28"/>
        </w:rPr>
      </w:pPr>
    </w:p>
    <w:p w:rsidR="002216B7" w:rsidRDefault="002216B7" w:rsidP="003A058D">
      <w:pPr>
        <w:jc w:val="both"/>
        <w:rPr>
          <w:rFonts w:ascii="Arial" w:hAnsi="Arial" w:cs="Arial"/>
          <w:b/>
          <w:sz w:val="28"/>
          <w:szCs w:val="28"/>
        </w:rPr>
      </w:pPr>
      <w:r w:rsidRPr="002216B7">
        <w:rPr>
          <w:rFonts w:ascii="Arial" w:hAnsi="Arial" w:cs="Arial"/>
          <w:b/>
          <w:sz w:val="28"/>
          <w:szCs w:val="28"/>
        </w:rPr>
        <w:lastRenderedPageBreak/>
        <w:t>ARBOL DE OBJETIVOS</w:t>
      </w: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6C246E" w:rsidP="003A058D">
      <w:pPr>
        <w:jc w:val="both"/>
        <w:rPr>
          <w:rFonts w:ascii="Arial" w:hAnsi="Arial" w:cs="Arial"/>
          <w:b/>
          <w:sz w:val="28"/>
          <w:szCs w:val="28"/>
        </w:rPr>
      </w:pPr>
      <w:r w:rsidRPr="006C246E">
        <w:rPr>
          <w:noProof/>
          <w:lang w:val="es-MX" w:eastAsia="es-MX"/>
        </w:rPr>
        <w:drawing>
          <wp:inline distT="0" distB="0" distL="0" distR="0" wp14:anchorId="4E310D95" wp14:editId="4AE2EADD">
            <wp:extent cx="5612130" cy="3309380"/>
            <wp:effectExtent l="0" t="0" r="762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309380"/>
                    </a:xfrm>
                    <a:prstGeom prst="rect">
                      <a:avLst/>
                    </a:prstGeom>
                    <a:noFill/>
                    <a:ln>
                      <a:noFill/>
                    </a:ln>
                  </pic:spPr>
                </pic:pic>
              </a:graphicData>
            </a:graphic>
          </wp:inline>
        </w:drawing>
      </w: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DE19A3" w:rsidRDefault="00DE19A3" w:rsidP="003A058D">
      <w:pPr>
        <w:jc w:val="both"/>
        <w:rPr>
          <w:rFonts w:ascii="Arial" w:hAnsi="Arial" w:cs="Arial"/>
          <w:b/>
          <w:sz w:val="28"/>
          <w:szCs w:val="28"/>
        </w:rPr>
      </w:pPr>
    </w:p>
    <w:p w:rsidR="00E20CC9" w:rsidRDefault="00E20CC9" w:rsidP="003A058D">
      <w:pPr>
        <w:jc w:val="both"/>
        <w:rPr>
          <w:rFonts w:ascii="Arial" w:hAnsi="Arial" w:cs="Arial"/>
          <w:b/>
          <w:sz w:val="28"/>
          <w:szCs w:val="28"/>
        </w:rPr>
      </w:pPr>
    </w:p>
    <w:p w:rsidR="00E20CC9" w:rsidRDefault="00E20CC9" w:rsidP="003A058D">
      <w:pPr>
        <w:jc w:val="both"/>
        <w:rPr>
          <w:rFonts w:ascii="Arial" w:hAnsi="Arial" w:cs="Arial"/>
          <w:b/>
          <w:sz w:val="28"/>
          <w:szCs w:val="28"/>
        </w:rPr>
      </w:pPr>
    </w:p>
    <w:p w:rsidR="00E20CC9" w:rsidRDefault="00E20CC9" w:rsidP="003A058D">
      <w:pPr>
        <w:jc w:val="both"/>
        <w:rPr>
          <w:rFonts w:ascii="Arial" w:hAnsi="Arial" w:cs="Arial"/>
          <w:b/>
          <w:sz w:val="28"/>
          <w:szCs w:val="28"/>
        </w:rPr>
      </w:pPr>
      <w:bookmarkStart w:id="0" w:name="_GoBack"/>
      <w:bookmarkEnd w:id="0"/>
    </w:p>
    <w:p w:rsidR="00693779" w:rsidRDefault="00693779" w:rsidP="003A058D">
      <w:pPr>
        <w:jc w:val="both"/>
        <w:rPr>
          <w:rFonts w:ascii="Arial" w:hAnsi="Arial" w:cs="Arial"/>
          <w:b/>
          <w:sz w:val="28"/>
          <w:szCs w:val="28"/>
        </w:rPr>
      </w:pPr>
    </w:p>
    <w:p w:rsidR="00693779" w:rsidRDefault="00693779" w:rsidP="003A058D">
      <w:pPr>
        <w:jc w:val="both"/>
        <w:rPr>
          <w:rFonts w:ascii="Arial" w:hAnsi="Arial" w:cs="Arial"/>
          <w:b/>
          <w:sz w:val="28"/>
          <w:szCs w:val="28"/>
        </w:rPr>
      </w:pPr>
    </w:p>
    <w:p w:rsidR="002216B7" w:rsidRDefault="002216B7" w:rsidP="003A058D">
      <w:pPr>
        <w:jc w:val="both"/>
        <w:rPr>
          <w:rFonts w:ascii="Arial" w:hAnsi="Arial" w:cs="Arial"/>
          <w:b/>
          <w:sz w:val="28"/>
          <w:szCs w:val="28"/>
        </w:rPr>
      </w:pPr>
      <w:r>
        <w:rPr>
          <w:rFonts w:ascii="Arial" w:hAnsi="Arial" w:cs="Arial"/>
          <w:b/>
          <w:sz w:val="28"/>
          <w:szCs w:val="28"/>
        </w:rPr>
        <w:lastRenderedPageBreak/>
        <w:t>DETERMINACION Y JUSTIFICACION DE LOS OBJETIVOS DE LA INTERVENCION</w:t>
      </w:r>
    </w:p>
    <w:p w:rsidR="002216B7" w:rsidRDefault="002216B7" w:rsidP="003A058D">
      <w:pPr>
        <w:jc w:val="both"/>
        <w:rPr>
          <w:rFonts w:ascii="Arial" w:hAnsi="Arial" w:cs="Arial"/>
          <w:b/>
          <w:sz w:val="28"/>
          <w:szCs w:val="28"/>
        </w:rPr>
      </w:pPr>
    </w:p>
    <w:p w:rsidR="002216B7" w:rsidRPr="00693779" w:rsidRDefault="00314B89" w:rsidP="003A058D">
      <w:pPr>
        <w:jc w:val="both"/>
        <w:rPr>
          <w:rFonts w:ascii="Arial" w:hAnsi="Arial" w:cs="Arial"/>
        </w:rPr>
      </w:pPr>
      <w:r w:rsidRPr="00693779">
        <w:rPr>
          <w:rFonts w:ascii="Arial" w:hAnsi="Arial" w:cs="Arial"/>
        </w:rPr>
        <w:t>Los establecimientos dedicados al comercio y que aperturan e inician sus actividades sin antes consultar y realizar los trámites necesarios para entrar en operación han ido en aumento en nuestro Municipio; así mismo, se ha  convertido en una práctica común el que los comerciantes pretendan realizar su actividad en la vía pública sin previa autorización, creciendo de manera considerable el comercio informal, ocasionando con ello congestionamiento en las vías públicas al obstruir el paso a vehículos y peatones.</w:t>
      </w:r>
    </w:p>
    <w:p w:rsidR="00314B89" w:rsidRPr="00314B89" w:rsidRDefault="00314B89" w:rsidP="003A058D">
      <w:pPr>
        <w:jc w:val="both"/>
        <w:rPr>
          <w:rFonts w:ascii="Arial" w:hAnsi="Arial" w:cs="Arial"/>
          <w:sz w:val="28"/>
          <w:szCs w:val="28"/>
        </w:rPr>
      </w:pPr>
    </w:p>
    <w:p w:rsidR="002216B7" w:rsidRDefault="002216B7" w:rsidP="003A058D">
      <w:pPr>
        <w:jc w:val="both"/>
        <w:rPr>
          <w:rFonts w:ascii="Arial" w:hAnsi="Arial" w:cs="Arial"/>
          <w:sz w:val="28"/>
          <w:szCs w:val="28"/>
        </w:rPr>
      </w:pPr>
      <w:r>
        <w:rPr>
          <w:rFonts w:ascii="Arial" w:hAnsi="Arial" w:cs="Arial"/>
          <w:sz w:val="28"/>
          <w:szCs w:val="28"/>
        </w:rPr>
        <w:t>IDENTIFICACION Y CARACTERIZACIÓN DE LA POBLACIÓN POTENCIAL</w:t>
      </w:r>
    </w:p>
    <w:p w:rsidR="000C3BC1" w:rsidRDefault="000C3BC1" w:rsidP="000C3BC1">
      <w:pPr>
        <w:pStyle w:val="Prrafodelista"/>
        <w:numPr>
          <w:ilvl w:val="0"/>
          <w:numId w:val="5"/>
        </w:numPr>
        <w:jc w:val="both"/>
        <w:rPr>
          <w:rFonts w:ascii="Arial" w:hAnsi="Arial" w:cs="Arial"/>
          <w:sz w:val="28"/>
          <w:szCs w:val="28"/>
        </w:rPr>
      </w:pPr>
      <w:r>
        <w:rPr>
          <w:rFonts w:ascii="Arial" w:hAnsi="Arial" w:cs="Arial"/>
          <w:sz w:val="28"/>
          <w:szCs w:val="28"/>
        </w:rPr>
        <w:t>Comercio establecido el cual no cuenta con la documentación necesaria para su funcionamiento.</w:t>
      </w:r>
    </w:p>
    <w:p w:rsidR="000C3BC1" w:rsidRDefault="000C3BC1" w:rsidP="000C3BC1">
      <w:pPr>
        <w:pStyle w:val="Prrafodelista"/>
        <w:numPr>
          <w:ilvl w:val="0"/>
          <w:numId w:val="5"/>
        </w:numPr>
        <w:jc w:val="both"/>
        <w:rPr>
          <w:rFonts w:ascii="Arial" w:hAnsi="Arial" w:cs="Arial"/>
          <w:sz w:val="28"/>
          <w:szCs w:val="28"/>
        </w:rPr>
      </w:pPr>
      <w:r>
        <w:rPr>
          <w:rFonts w:ascii="Arial" w:hAnsi="Arial" w:cs="Arial"/>
          <w:sz w:val="28"/>
          <w:szCs w:val="28"/>
        </w:rPr>
        <w:t>Comercio informal establecido en la vía pública sin autorización y en lugares que ocasionan conflictos al tránsito.</w:t>
      </w:r>
    </w:p>
    <w:p w:rsidR="000C3BC1" w:rsidRPr="00314B89" w:rsidRDefault="000C3BC1" w:rsidP="000C3BC1">
      <w:pPr>
        <w:pStyle w:val="Prrafodelista"/>
        <w:numPr>
          <w:ilvl w:val="0"/>
          <w:numId w:val="5"/>
        </w:numPr>
        <w:jc w:val="both"/>
        <w:rPr>
          <w:rFonts w:ascii="Arial" w:hAnsi="Arial" w:cs="Arial"/>
          <w:sz w:val="28"/>
          <w:szCs w:val="28"/>
        </w:rPr>
      </w:pPr>
      <w:r>
        <w:rPr>
          <w:rFonts w:ascii="Arial" w:hAnsi="Arial" w:cs="Arial"/>
          <w:sz w:val="28"/>
          <w:szCs w:val="28"/>
        </w:rPr>
        <w:t xml:space="preserve">Comercio establecido con actividad de venta de bebidas alcohólicas sin contar </w:t>
      </w:r>
      <w:r w:rsidR="007D2BAE">
        <w:rPr>
          <w:rFonts w:ascii="Arial" w:hAnsi="Arial" w:cs="Arial"/>
          <w:sz w:val="28"/>
          <w:szCs w:val="28"/>
        </w:rPr>
        <w:t xml:space="preserve"> con refrendo actualizado o </w:t>
      </w:r>
      <w:r>
        <w:rPr>
          <w:rFonts w:ascii="Arial" w:hAnsi="Arial" w:cs="Arial"/>
          <w:sz w:val="28"/>
          <w:szCs w:val="28"/>
        </w:rPr>
        <w:t>con la licencia en materia de alcoholes.</w:t>
      </w:r>
    </w:p>
    <w:p w:rsidR="000C3BC1" w:rsidRDefault="000C3BC1" w:rsidP="000C3BC1">
      <w:pPr>
        <w:jc w:val="both"/>
        <w:rPr>
          <w:rFonts w:ascii="Arial" w:hAnsi="Arial" w:cs="Arial"/>
          <w:sz w:val="28"/>
          <w:szCs w:val="28"/>
        </w:rPr>
      </w:pPr>
    </w:p>
    <w:p w:rsidR="000C3BC1" w:rsidRDefault="000C3BC1" w:rsidP="000C3BC1">
      <w:pPr>
        <w:jc w:val="both"/>
        <w:rPr>
          <w:rFonts w:ascii="Arial" w:hAnsi="Arial" w:cs="Arial"/>
          <w:sz w:val="28"/>
          <w:szCs w:val="28"/>
        </w:rPr>
      </w:pPr>
    </w:p>
    <w:p w:rsidR="00786AA1" w:rsidRDefault="00786AA1" w:rsidP="003A058D">
      <w:pPr>
        <w:jc w:val="both"/>
        <w:rPr>
          <w:rFonts w:ascii="Arial" w:hAnsi="Arial" w:cs="Arial"/>
          <w:sz w:val="28"/>
          <w:szCs w:val="28"/>
        </w:rPr>
      </w:pPr>
    </w:p>
    <w:p w:rsidR="002216B7" w:rsidRDefault="002216B7" w:rsidP="003A058D">
      <w:pPr>
        <w:jc w:val="both"/>
        <w:rPr>
          <w:rFonts w:ascii="Arial" w:hAnsi="Arial" w:cs="Arial"/>
          <w:sz w:val="28"/>
          <w:szCs w:val="28"/>
        </w:rPr>
      </w:pPr>
      <w:r>
        <w:rPr>
          <w:rFonts w:ascii="Arial" w:hAnsi="Arial" w:cs="Arial"/>
          <w:sz w:val="28"/>
          <w:szCs w:val="28"/>
        </w:rPr>
        <w:t>IDENTIFICACION Y CARACTERIZACION DE LA POBLACION OBJETIVO</w:t>
      </w:r>
    </w:p>
    <w:p w:rsidR="00314B89" w:rsidRDefault="0037747B" w:rsidP="003A058D">
      <w:pPr>
        <w:jc w:val="both"/>
        <w:rPr>
          <w:rFonts w:ascii="Arial" w:hAnsi="Arial" w:cs="Arial"/>
          <w:sz w:val="28"/>
          <w:szCs w:val="28"/>
        </w:rPr>
      </w:pPr>
      <w:r>
        <w:rPr>
          <w:rFonts w:ascii="Arial" w:hAnsi="Arial" w:cs="Arial"/>
          <w:sz w:val="28"/>
          <w:szCs w:val="28"/>
        </w:rPr>
        <w:t xml:space="preserve">Nuestra población objetivo es el comercio informal y establecido que se encuentra dentro del territorio del Municipio de Apaseo el Grande, Gto., tomando en cuenta </w:t>
      </w:r>
    </w:p>
    <w:p w:rsidR="00314B89" w:rsidRDefault="00314B89" w:rsidP="003A058D">
      <w:pPr>
        <w:jc w:val="both"/>
        <w:rPr>
          <w:rFonts w:ascii="Arial" w:hAnsi="Arial" w:cs="Arial"/>
          <w:sz w:val="28"/>
          <w:szCs w:val="28"/>
        </w:rPr>
      </w:pPr>
    </w:p>
    <w:p w:rsidR="00786AA1" w:rsidRDefault="00786AA1" w:rsidP="003A058D">
      <w:pPr>
        <w:jc w:val="both"/>
        <w:rPr>
          <w:rFonts w:ascii="Arial" w:hAnsi="Arial" w:cs="Arial"/>
          <w:sz w:val="28"/>
          <w:szCs w:val="28"/>
        </w:rPr>
      </w:pPr>
      <w:r>
        <w:rPr>
          <w:rFonts w:ascii="Arial" w:hAnsi="Arial" w:cs="Arial"/>
          <w:sz w:val="28"/>
          <w:szCs w:val="28"/>
        </w:rPr>
        <w:t>CUANTIFICACION DE LA PROBLACIÓN OBJETIVO</w:t>
      </w:r>
    </w:p>
    <w:p w:rsidR="004816D7" w:rsidRDefault="004816D7" w:rsidP="003A058D">
      <w:pPr>
        <w:jc w:val="both"/>
        <w:rPr>
          <w:rFonts w:ascii="Arial" w:hAnsi="Arial" w:cs="Arial"/>
          <w:sz w:val="28"/>
          <w:szCs w:val="28"/>
        </w:rPr>
      </w:pPr>
      <w:r>
        <w:rPr>
          <w:rFonts w:ascii="Arial" w:hAnsi="Arial" w:cs="Arial"/>
          <w:sz w:val="28"/>
          <w:szCs w:val="28"/>
        </w:rPr>
        <w:t>a) 265 comercios establecidos que cuenten con su certificado de funcionamiento del año corriente.</w:t>
      </w:r>
    </w:p>
    <w:p w:rsidR="000C3BC1" w:rsidRDefault="004816D7" w:rsidP="003A058D">
      <w:pPr>
        <w:jc w:val="both"/>
        <w:rPr>
          <w:rFonts w:ascii="Arial" w:hAnsi="Arial" w:cs="Arial"/>
          <w:sz w:val="28"/>
          <w:szCs w:val="28"/>
        </w:rPr>
      </w:pPr>
      <w:r>
        <w:rPr>
          <w:rFonts w:ascii="Arial" w:hAnsi="Arial" w:cs="Arial"/>
          <w:sz w:val="28"/>
          <w:szCs w:val="28"/>
        </w:rPr>
        <w:t>b) 18 comerciantes que se encuentran en la vía pública establecido en un lugar autorizado y al corriente en sus pagos.</w:t>
      </w:r>
    </w:p>
    <w:p w:rsidR="004816D7" w:rsidRDefault="004816D7" w:rsidP="003A058D">
      <w:pPr>
        <w:jc w:val="both"/>
        <w:rPr>
          <w:rFonts w:ascii="Arial" w:hAnsi="Arial" w:cs="Arial"/>
          <w:sz w:val="28"/>
          <w:szCs w:val="28"/>
        </w:rPr>
      </w:pPr>
      <w:r>
        <w:rPr>
          <w:rFonts w:ascii="Arial" w:hAnsi="Arial" w:cs="Arial"/>
          <w:sz w:val="28"/>
          <w:szCs w:val="28"/>
        </w:rPr>
        <w:t>c)</w:t>
      </w:r>
      <w:r w:rsidR="007D2BAE">
        <w:rPr>
          <w:rFonts w:ascii="Arial" w:hAnsi="Arial" w:cs="Arial"/>
          <w:sz w:val="28"/>
          <w:szCs w:val="28"/>
        </w:rPr>
        <w:t xml:space="preserve"> Revisión de </w:t>
      </w:r>
      <w:r w:rsidR="008E58DE">
        <w:rPr>
          <w:rFonts w:ascii="Arial" w:hAnsi="Arial" w:cs="Arial"/>
          <w:sz w:val="28"/>
          <w:szCs w:val="28"/>
        </w:rPr>
        <w:t>350</w:t>
      </w:r>
      <w:r w:rsidR="007D2BAE">
        <w:rPr>
          <w:rFonts w:ascii="Arial" w:hAnsi="Arial" w:cs="Arial"/>
          <w:sz w:val="28"/>
          <w:szCs w:val="28"/>
        </w:rPr>
        <w:t xml:space="preserve"> licencias otorgadas por Gobierno del Estado a través de la Secretaria de Finanzas inversión y Administración para la verificación del refrendo anual.</w:t>
      </w:r>
    </w:p>
    <w:p w:rsidR="004816D7" w:rsidRDefault="004816D7" w:rsidP="003A058D">
      <w:pPr>
        <w:jc w:val="both"/>
        <w:rPr>
          <w:rFonts w:ascii="Arial" w:hAnsi="Arial" w:cs="Arial"/>
          <w:sz w:val="28"/>
          <w:szCs w:val="28"/>
        </w:rPr>
      </w:pPr>
    </w:p>
    <w:p w:rsidR="004816D7" w:rsidRDefault="004816D7" w:rsidP="003A058D">
      <w:pPr>
        <w:jc w:val="both"/>
        <w:rPr>
          <w:rFonts w:ascii="Arial" w:hAnsi="Arial" w:cs="Arial"/>
          <w:sz w:val="28"/>
          <w:szCs w:val="28"/>
        </w:rPr>
      </w:pPr>
    </w:p>
    <w:p w:rsidR="000C3BC1" w:rsidRDefault="000C3BC1" w:rsidP="003A058D">
      <w:pPr>
        <w:jc w:val="both"/>
        <w:rPr>
          <w:rFonts w:ascii="Arial" w:hAnsi="Arial" w:cs="Arial"/>
          <w:sz w:val="28"/>
          <w:szCs w:val="28"/>
        </w:rPr>
      </w:pPr>
    </w:p>
    <w:p w:rsidR="00786AA1" w:rsidRDefault="00786AA1" w:rsidP="003A058D">
      <w:pPr>
        <w:jc w:val="both"/>
        <w:rPr>
          <w:rFonts w:ascii="Arial" w:hAnsi="Arial" w:cs="Arial"/>
          <w:sz w:val="28"/>
          <w:szCs w:val="28"/>
        </w:rPr>
      </w:pPr>
      <w:r>
        <w:rPr>
          <w:rFonts w:ascii="Arial" w:hAnsi="Arial" w:cs="Arial"/>
          <w:sz w:val="28"/>
          <w:szCs w:val="28"/>
        </w:rPr>
        <w:lastRenderedPageBreak/>
        <w:t>FRECUENCIA DE ACTUALIZACIÓN DE LA POBLACIÓN POTENCIAL Y OBJETIVO</w:t>
      </w:r>
    </w:p>
    <w:p w:rsidR="00397E07" w:rsidRDefault="00397E07" w:rsidP="003A058D">
      <w:pPr>
        <w:jc w:val="both"/>
        <w:rPr>
          <w:rFonts w:ascii="Arial" w:hAnsi="Arial" w:cs="Arial"/>
          <w:sz w:val="28"/>
          <w:szCs w:val="28"/>
        </w:rPr>
      </w:pPr>
    </w:p>
    <w:p w:rsidR="00397E07" w:rsidRDefault="00F72191" w:rsidP="003A058D">
      <w:pPr>
        <w:jc w:val="both"/>
        <w:rPr>
          <w:rFonts w:ascii="Arial" w:hAnsi="Arial" w:cs="Arial"/>
        </w:rPr>
      </w:pPr>
      <w:r w:rsidRPr="00F72191">
        <w:rPr>
          <w:rFonts w:ascii="Arial" w:hAnsi="Arial" w:cs="Arial"/>
        </w:rPr>
        <w:t xml:space="preserve">Cada </w:t>
      </w:r>
      <w:r>
        <w:rPr>
          <w:rFonts w:ascii="Arial" w:hAnsi="Arial" w:cs="Arial"/>
        </w:rPr>
        <w:t xml:space="preserve">año con base en los censos efectuados y las revisiones realizadas por los inspectores fiscales en el año inmediato anterior, ya que a pesar de que se realiza un trabajo continuo no existe el hábito entre la ciudadanía de informarse que se requiere para dedicarse a tal o cual actividad, sino hasta </w:t>
      </w:r>
      <w:r w:rsidR="000172A3">
        <w:rPr>
          <w:rFonts w:ascii="Arial" w:hAnsi="Arial" w:cs="Arial"/>
        </w:rPr>
        <w:t>que existe alguna observación por parte de la Coordinación de Fiscalización, se acercan a cumplir con los requisitos para aperturar su negociación o solicitar la autorización para su colocación en la vía pública.</w:t>
      </w:r>
    </w:p>
    <w:p w:rsidR="000172A3" w:rsidRDefault="000172A3" w:rsidP="003A058D">
      <w:pPr>
        <w:jc w:val="both"/>
        <w:rPr>
          <w:rFonts w:ascii="Arial" w:hAnsi="Arial" w:cs="Arial"/>
        </w:rPr>
      </w:pPr>
    </w:p>
    <w:p w:rsidR="000172A3" w:rsidRDefault="000172A3" w:rsidP="003A058D">
      <w:pPr>
        <w:jc w:val="both"/>
        <w:rPr>
          <w:rFonts w:ascii="Arial" w:hAnsi="Arial" w:cs="Arial"/>
        </w:rPr>
      </w:pPr>
    </w:p>
    <w:p w:rsidR="000172A3" w:rsidRDefault="000172A3" w:rsidP="003A058D">
      <w:pPr>
        <w:jc w:val="both"/>
        <w:rPr>
          <w:rFonts w:ascii="Arial" w:hAnsi="Arial" w:cs="Arial"/>
        </w:rPr>
      </w:pPr>
    </w:p>
    <w:p w:rsidR="000172A3" w:rsidRDefault="000172A3" w:rsidP="003A058D">
      <w:pPr>
        <w:jc w:val="both"/>
        <w:rPr>
          <w:rFonts w:ascii="Arial" w:hAnsi="Arial" w:cs="Arial"/>
        </w:rPr>
      </w:pPr>
    </w:p>
    <w:p w:rsidR="008C5CF2" w:rsidRDefault="008C5CF2" w:rsidP="008C5CF2">
      <w:pPr>
        <w:jc w:val="both"/>
      </w:pPr>
    </w:p>
    <w:p w:rsidR="008C5CF2" w:rsidRDefault="008C5CF2" w:rsidP="008C5CF2">
      <w:pPr>
        <w:jc w:val="both"/>
      </w:pPr>
    </w:p>
    <w:p w:rsidR="008C5CF2" w:rsidRDefault="008C5CF2" w:rsidP="008C5CF2">
      <w:pPr>
        <w:jc w:val="both"/>
      </w:pPr>
    </w:p>
    <w:p w:rsidR="008C5CF2" w:rsidRDefault="008C5CF2" w:rsidP="008C5CF2">
      <w:pPr>
        <w:jc w:val="both"/>
      </w:pPr>
    </w:p>
    <w:p w:rsidR="008C5CF2" w:rsidRDefault="008C5CF2" w:rsidP="008C5CF2">
      <w:pPr>
        <w:jc w:val="both"/>
      </w:pPr>
    </w:p>
    <w:sectPr w:rsidR="008C5C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89" w:rsidRDefault="00861489" w:rsidP="0004006D">
      <w:r>
        <w:separator/>
      </w:r>
    </w:p>
  </w:endnote>
  <w:endnote w:type="continuationSeparator" w:id="0">
    <w:p w:rsidR="00861489" w:rsidRDefault="00861489" w:rsidP="0004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89" w:rsidRDefault="00861489" w:rsidP="0004006D">
      <w:r>
        <w:separator/>
      </w:r>
    </w:p>
  </w:footnote>
  <w:footnote w:type="continuationSeparator" w:id="0">
    <w:p w:rsidR="00861489" w:rsidRDefault="00861489" w:rsidP="00040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0BAD"/>
    <w:multiLevelType w:val="hybridMultilevel"/>
    <w:tmpl w:val="E8721B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9DF7CF7"/>
    <w:multiLevelType w:val="multilevel"/>
    <w:tmpl w:val="CFBA8F60"/>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7173D28"/>
    <w:multiLevelType w:val="hybridMultilevel"/>
    <w:tmpl w:val="E15C3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CC792A"/>
    <w:multiLevelType w:val="hybridMultilevel"/>
    <w:tmpl w:val="4D2E3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D5215D6"/>
    <w:multiLevelType w:val="hybridMultilevel"/>
    <w:tmpl w:val="E15C3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46"/>
    <w:rsid w:val="00011046"/>
    <w:rsid w:val="000172A3"/>
    <w:rsid w:val="0004006D"/>
    <w:rsid w:val="00083F17"/>
    <w:rsid w:val="00093C78"/>
    <w:rsid w:val="00095349"/>
    <w:rsid w:val="00095DD8"/>
    <w:rsid w:val="000A3639"/>
    <w:rsid w:val="000C221B"/>
    <w:rsid w:val="000C3148"/>
    <w:rsid w:val="000C3BC1"/>
    <w:rsid w:val="001156B2"/>
    <w:rsid w:val="00123576"/>
    <w:rsid w:val="00126944"/>
    <w:rsid w:val="00160AC0"/>
    <w:rsid w:val="001B0B73"/>
    <w:rsid w:val="00211A5E"/>
    <w:rsid w:val="002216B7"/>
    <w:rsid w:val="00222704"/>
    <w:rsid w:val="00314B89"/>
    <w:rsid w:val="00363413"/>
    <w:rsid w:val="0037747B"/>
    <w:rsid w:val="003776EB"/>
    <w:rsid w:val="00397E07"/>
    <w:rsid w:val="003A058D"/>
    <w:rsid w:val="003B2BB2"/>
    <w:rsid w:val="003C100D"/>
    <w:rsid w:val="003E4118"/>
    <w:rsid w:val="004816D7"/>
    <w:rsid w:val="004F6F50"/>
    <w:rsid w:val="005375E1"/>
    <w:rsid w:val="0057082F"/>
    <w:rsid w:val="0064009F"/>
    <w:rsid w:val="0065021D"/>
    <w:rsid w:val="00693779"/>
    <w:rsid w:val="006C246E"/>
    <w:rsid w:val="00750297"/>
    <w:rsid w:val="00786AA1"/>
    <w:rsid w:val="007C67C5"/>
    <w:rsid w:val="007D2BAE"/>
    <w:rsid w:val="00861489"/>
    <w:rsid w:val="00894E96"/>
    <w:rsid w:val="008A4DD6"/>
    <w:rsid w:val="008C182C"/>
    <w:rsid w:val="008C5CF2"/>
    <w:rsid w:val="008D7F34"/>
    <w:rsid w:val="008E58DE"/>
    <w:rsid w:val="00993900"/>
    <w:rsid w:val="00A32DCF"/>
    <w:rsid w:val="00AA3F46"/>
    <w:rsid w:val="00B06D4D"/>
    <w:rsid w:val="00B27211"/>
    <w:rsid w:val="00B626E7"/>
    <w:rsid w:val="00B85D61"/>
    <w:rsid w:val="00BC5906"/>
    <w:rsid w:val="00C36912"/>
    <w:rsid w:val="00D44A44"/>
    <w:rsid w:val="00D55663"/>
    <w:rsid w:val="00D925B3"/>
    <w:rsid w:val="00DB01CC"/>
    <w:rsid w:val="00DB7F8F"/>
    <w:rsid w:val="00DE19A3"/>
    <w:rsid w:val="00DF4B5C"/>
    <w:rsid w:val="00E20CC9"/>
    <w:rsid w:val="00E72DC3"/>
    <w:rsid w:val="00F5022F"/>
    <w:rsid w:val="00F72191"/>
    <w:rsid w:val="00FB7C56"/>
    <w:rsid w:val="00FE1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1046"/>
    <w:pPr>
      <w:ind w:left="720"/>
      <w:contextualSpacing/>
    </w:pPr>
  </w:style>
  <w:style w:type="paragraph" w:styleId="Textodeglobo">
    <w:name w:val="Balloon Text"/>
    <w:basedOn w:val="Normal"/>
    <w:link w:val="TextodegloboCar"/>
    <w:uiPriority w:val="99"/>
    <w:semiHidden/>
    <w:unhideWhenUsed/>
    <w:rsid w:val="000110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046"/>
    <w:rPr>
      <w:rFonts w:ascii="Tahoma" w:eastAsia="Times New Roman" w:hAnsi="Tahoma" w:cs="Tahoma"/>
      <w:sz w:val="16"/>
      <w:szCs w:val="16"/>
      <w:lang w:val="es-ES" w:eastAsia="es-ES"/>
    </w:rPr>
  </w:style>
  <w:style w:type="paragraph" w:customStyle="1" w:styleId="Prrafodelista1">
    <w:name w:val="Párrafo de lista1"/>
    <w:basedOn w:val="Normal"/>
    <w:uiPriority w:val="99"/>
    <w:rsid w:val="000C3148"/>
    <w:pPr>
      <w:spacing w:after="200" w:line="276" w:lineRule="auto"/>
      <w:ind w:left="720"/>
      <w:contextualSpacing/>
    </w:pPr>
    <w:rPr>
      <w:rFonts w:ascii="Calibri" w:hAnsi="Calibri"/>
      <w:sz w:val="22"/>
      <w:szCs w:val="22"/>
      <w:lang w:val="es-ES_tradnl" w:eastAsia="en-US"/>
    </w:rPr>
  </w:style>
  <w:style w:type="character" w:styleId="Hipervnculo">
    <w:name w:val="Hyperlink"/>
    <w:basedOn w:val="Fuentedeprrafopredeter"/>
    <w:uiPriority w:val="99"/>
    <w:semiHidden/>
    <w:unhideWhenUsed/>
    <w:rsid w:val="008C5CF2"/>
    <w:rPr>
      <w:color w:val="0000FF"/>
      <w:u w:val="single"/>
    </w:rPr>
  </w:style>
  <w:style w:type="paragraph" w:styleId="Encabezado">
    <w:name w:val="header"/>
    <w:basedOn w:val="Normal"/>
    <w:link w:val="EncabezadoCar"/>
    <w:uiPriority w:val="99"/>
    <w:unhideWhenUsed/>
    <w:rsid w:val="0004006D"/>
    <w:pPr>
      <w:tabs>
        <w:tab w:val="center" w:pos="4419"/>
        <w:tab w:val="right" w:pos="8838"/>
      </w:tabs>
    </w:pPr>
  </w:style>
  <w:style w:type="character" w:customStyle="1" w:styleId="EncabezadoCar">
    <w:name w:val="Encabezado Car"/>
    <w:basedOn w:val="Fuentedeprrafopredeter"/>
    <w:link w:val="Encabezado"/>
    <w:uiPriority w:val="99"/>
    <w:rsid w:val="000400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06D"/>
    <w:pPr>
      <w:tabs>
        <w:tab w:val="center" w:pos="4419"/>
        <w:tab w:val="right" w:pos="8838"/>
      </w:tabs>
    </w:pPr>
  </w:style>
  <w:style w:type="character" w:customStyle="1" w:styleId="PiedepginaCar">
    <w:name w:val="Pie de página Car"/>
    <w:basedOn w:val="Fuentedeprrafopredeter"/>
    <w:link w:val="Piedepgina"/>
    <w:uiPriority w:val="99"/>
    <w:rsid w:val="0004006D"/>
    <w:rPr>
      <w:rFonts w:ascii="Times New Roman" w:eastAsia="Times New Roman" w:hAnsi="Times New Roman" w:cs="Times New Roman"/>
      <w:sz w:val="24"/>
      <w:szCs w:val="24"/>
      <w:lang w:val="es-ES" w:eastAsia="es-ES"/>
    </w:rPr>
  </w:style>
  <w:style w:type="paragraph" w:styleId="Sinespaciado">
    <w:name w:val="No Spacing"/>
    <w:uiPriority w:val="1"/>
    <w:qFormat/>
    <w:rsid w:val="005375E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1046"/>
    <w:pPr>
      <w:ind w:left="720"/>
      <w:contextualSpacing/>
    </w:pPr>
  </w:style>
  <w:style w:type="paragraph" w:styleId="Textodeglobo">
    <w:name w:val="Balloon Text"/>
    <w:basedOn w:val="Normal"/>
    <w:link w:val="TextodegloboCar"/>
    <w:uiPriority w:val="99"/>
    <w:semiHidden/>
    <w:unhideWhenUsed/>
    <w:rsid w:val="000110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046"/>
    <w:rPr>
      <w:rFonts w:ascii="Tahoma" w:eastAsia="Times New Roman" w:hAnsi="Tahoma" w:cs="Tahoma"/>
      <w:sz w:val="16"/>
      <w:szCs w:val="16"/>
      <w:lang w:val="es-ES" w:eastAsia="es-ES"/>
    </w:rPr>
  </w:style>
  <w:style w:type="paragraph" w:customStyle="1" w:styleId="Prrafodelista1">
    <w:name w:val="Párrafo de lista1"/>
    <w:basedOn w:val="Normal"/>
    <w:uiPriority w:val="99"/>
    <w:rsid w:val="000C3148"/>
    <w:pPr>
      <w:spacing w:after="200" w:line="276" w:lineRule="auto"/>
      <w:ind w:left="720"/>
      <w:contextualSpacing/>
    </w:pPr>
    <w:rPr>
      <w:rFonts w:ascii="Calibri" w:hAnsi="Calibri"/>
      <w:sz w:val="22"/>
      <w:szCs w:val="22"/>
      <w:lang w:val="es-ES_tradnl" w:eastAsia="en-US"/>
    </w:rPr>
  </w:style>
  <w:style w:type="character" w:styleId="Hipervnculo">
    <w:name w:val="Hyperlink"/>
    <w:basedOn w:val="Fuentedeprrafopredeter"/>
    <w:uiPriority w:val="99"/>
    <w:semiHidden/>
    <w:unhideWhenUsed/>
    <w:rsid w:val="008C5CF2"/>
    <w:rPr>
      <w:color w:val="0000FF"/>
      <w:u w:val="single"/>
    </w:rPr>
  </w:style>
  <w:style w:type="paragraph" w:styleId="Encabezado">
    <w:name w:val="header"/>
    <w:basedOn w:val="Normal"/>
    <w:link w:val="EncabezadoCar"/>
    <w:uiPriority w:val="99"/>
    <w:unhideWhenUsed/>
    <w:rsid w:val="0004006D"/>
    <w:pPr>
      <w:tabs>
        <w:tab w:val="center" w:pos="4419"/>
        <w:tab w:val="right" w:pos="8838"/>
      </w:tabs>
    </w:pPr>
  </w:style>
  <w:style w:type="character" w:customStyle="1" w:styleId="EncabezadoCar">
    <w:name w:val="Encabezado Car"/>
    <w:basedOn w:val="Fuentedeprrafopredeter"/>
    <w:link w:val="Encabezado"/>
    <w:uiPriority w:val="99"/>
    <w:rsid w:val="000400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06D"/>
    <w:pPr>
      <w:tabs>
        <w:tab w:val="center" w:pos="4419"/>
        <w:tab w:val="right" w:pos="8838"/>
      </w:tabs>
    </w:pPr>
  </w:style>
  <w:style w:type="character" w:customStyle="1" w:styleId="PiedepginaCar">
    <w:name w:val="Pie de página Car"/>
    <w:basedOn w:val="Fuentedeprrafopredeter"/>
    <w:link w:val="Piedepgina"/>
    <w:uiPriority w:val="99"/>
    <w:rsid w:val="0004006D"/>
    <w:rPr>
      <w:rFonts w:ascii="Times New Roman" w:eastAsia="Times New Roman" w:hAnsi="Times New Roman" w:cs="Times New Roman"/>
      <w:sz w:val="24"/>
      <w:szCs w:val="24"/>
      <w:lang w:val="es-ES" w:eastAsia="es-ES"/>
    </w:rPr>
  </w:style>
  <w:style w:type="paragraph" w:styleId="Sinespaciado">
    <w:name w:val="No Spacing"/>
    <w:uiPriority w:val="1"/>
    <w:qFormat/>
    <w:rsid w:val="005375E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052">
      <w:bodyDiv w:val="1"/>
      <w:marLeft w:val="0"/>
      <w:marRight w:val="0"/>
      <w:marTop w:val="0"/>
      <w:marBottom w:val="0"/>
      <w:divBdr>
        <w:top w:val="none" w:sz="0" w:space="0" w:color="auto"/>
        <w:left w:val="none" w:sz="0" w:space="0" w:color="auto"/>
        <w:bottom w:val="none" w:sz="0" w:space="0" w:color="auto"/>
        <w:right w:val="none" w:sz="0" w:space="0" w:color="auto"/>
      </w:divBdr>
    </w:div>
    <w:div w:id="10106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ortalsocial.guanajuato.gob.mx/sites/default/files/documentos/2012_SEDESHU_Perfil%20Economico%20Apaseo%20el%20Grand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Sector Comercio y Servicios</c:v>
                </c:pt>
              </c:strCache>
            </c:strRef>
          </c:tx>
          <c:dLbls>
            <c:showLegendKey val="0"/>
            <c:showVal val="1"/>
            <c:showCatName val="0"/>
            <c:showSerName val="0"/>
            <c:showPercent val="0"/>
            <c:showBubbleSize val="0"/>
            <c:showLeaderLines val="1"/>
          </c:dLbls>
          <c:cat>
            <c:numRef>
              <c:f>Hoja1!$A$2:$A$5</c:f>
              <c:numCache>
                <c:formatCode>General</c:formatCode>
                <c:ptCount val="4"/>
                <c:pt idx="0">
                  <c:v>2000</c:v>
                </c:pt>
                <c:pt idx="1">
                  <c:v>2010</c:v>
                </c:pt>
                <c:pt idx="2">
                  <c:v>2015</c:v>
                </c:pt>
              </c:numCache>
            </c:numRef>
          </c:cat>
          <c:val>
            <c:numRef>
              <c:f>Hoja1!$B$2:$B$5</c:f>
              <c:numCache>
                <c:formatCode>General</c:formatCode>
                <c:ptCount val="4"/>
                <c:pt idx="0">
                  <c:v>47.5</c:v>
                </c:pt>
                <c:pt idx="1">
                  <c:v>54.5</c:v>
                </c:pt>
                <c:pt idx="2">
                  <c:v>54.1</c:v>
                </c:pt>
              </c:numCache>
            </c:numRef>
          </c:val>
        </c:ser>
        <c:ser>
          <c:idx val="1"/>
          <c:order val="1"/>
          <c:tx>
            <c:strRef>
              <c:f>Hoja1!$C$1</c:f>
              <c:strCache>
                <c:ptCount val="1"/>
                <c:pt idx="0">
                  <c:v>Columna1</c:v>
                </c:pt>
              </c:strCache>
            </c:strRef>
          </c:tx>
          <c:cat>
            <c:numRef>
              <c:f>Hoja1!$A$2:$A$5</c:f>
              <c:numCache>
                <c:formatCode>General</c:formatCode>
                <c:ptCount val="4"/>
                <c:pt idx="0">
                  <c:v>2000</c:v>
                </c:pt>
                <c:pt idx="1">
                  <c:v>2010</c:v>
                </c:pt>
                <c:pt idx="2">
                  <c:v>2015</c:v>
                </c:pt>
              </c:numCache>
            </c:numRef>
          </c:cat>
          <c:val>
            <c:numRef>
              <c:f>Hoja1!$C$2:$C$5</c:f>
              <c:numCache>
                <c:formatCode>General</c:formatCode>
                <c:ptCount val="4"/>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Hoja1!$C$1</c:f>
              <c:strCache>
                <c:ptCount val="1"/>
                <c:pt idx="0">
                  <c:v>Serie 2</c:v>
                </c:pt>
              </c:strCache>
            </c:strRef>
          </c:tx>
          <c:invertIfNegative val="0"/>
          <c:cat>
            <c:strRef>
              <c:f>Hoja1!$A$2:$A$6</c:f>
              <c:strCache>
                <c:ptCount val="5"/>
                <c:pt idx="0">
                  <c:v>AÑO 2014</c:v>
                </c:pt>
                <c:pt idx="1">
                  <c:v>AÑO 2015</c:v>
                </c:pt>
                <c:pt idx="2">
                  <c:v>AÑO 2016</c:v>
                </c:pt>
                <c:pt idx="3">
                  <c:v>AÑO 2017</c:v>
                </c:pt>
                <c:pt idx="4">
                  <c:v>AÑO 2018</c:v>
                </c:pt>
              </c:strCache>
            </c:strRef>
          </c:cat>
          <c:val>
            <c:numRef>
              <c:f>Hoja1!$C$2:$C$6</c:f>
              <c:numCache>
                <c:formatCode>General</c:formatCode>
                <c:ptCount val="5"/>
                <c:pt idx="0">
                  <c:v>150</c:v>
                </c:pt>
                <c:pt idx="1">
                  <c:v>200</c:v>
                </c:pt>
                <c:pt idx="2">
                  <c:v>250</c:v>
                </c:pt>
                <c:pt idx="3">
                  <c:v>260</c:v>
                </c:pt>
                <c:pt idx="4">
                  <c:v>265</c:v>
                </c:pt>
              </c:numCache>
            </c:numRef>
          </c:val>
          <c:extLst xmlns:c16r2="http://schemas.microsoft.com/office/drawing/2015/06/chart">
            <c:ext xmlns:c16="http://schemas.microsoft.com/office/drawing/2014/chart" uri="{C3380CC4-5D6E-409C-BE32-E72D297353CC}">
              <c16:uniqueId val="{00000000-E143-4E82-AACD-E83F560BF8BF}"/>
            </c:ext>
          </c:extLst>
        </c:ser>
        <c:ser>
          <c:idx val="2"/>
          <c:order val="1"/>
          <c:tx>
            <c:strRef>
              <c:f>Hoja1!$D$1</c:f>
              <c:strCache>
                <c:ptCount val="1"/>
                <c:pt idx="0">
                  <c:v>Serie 3</c:v>
                </c:pt>
              </c:strCache>
            </c:strRef>
          </c:tx>
          <c:invertIfNegative val="0"/>
          <c:cat>
            <c:strRef>
              <c:f>Hoja1!$A$2:$A$6</c:f>
              <c:strCache>
                <c:ptCount val="5"/>
                <c:pt idx="0">
                  <c:v>AÑO 2014</c:v>
                </c:pt>
                <c:pt idx="1">
                  <c:v>AÑO 2015</c:v>
                </c:pt>
                <c:pt idx="2">
                  <c:v>AÑO 2016</c:v>
                </c:pt>
                <c:pt idx="3">
                  <c:v>AÑO 2017</c:v>
                </c:pt>
                <c:pt idx="4">
                  <c:v>AÑO 2018</c:v>
                </c:pt>
              </c:strCache>
            </c:strRef>
          </c:cat>
          <c:val>
            <c:numRef>
              <c:f>Hoja1!$D$3:$D$5</c:f>
              <c:numCache>
                <c:formatCode>General</c:formatCode>
                <c:ptCount val="3"/>
              </c:numCache>
            </c:numRef>
          </c:val>
          <c:extLst xmlns:c16r2="http://schemas.microsoft.com/office/drawing/2015/06/chart">
            <c:ext xmlns:c16="http://schemas.microsoft.com/office/drawing/2014/chart" uri="{C3380CC4-5D6E-409C-BE32-E72D297353CC}">
              <c16:uniqueId val="{00000001-E143-4E82-AACD-E83F560BF8BF}"/>
            </c:ext>
          </c:extLst>
        </c:ser>
        <c:dLbls>
          <c:showLegendKey val="0"/>
          <c:showVal val="0"/>
          <c:showCatName val="0"/>
          <c:showSerName val="0"/>
          <c:showPercent val="0"/>
          <c:showBubbleSize val="0"/>
        </c:dLbls>
        <c:gapWidth val="150"/>
        <c:axId val="127083520"/>
        <c:axId val="1187515200"/>
      </c:barChart>
      <c:catAx>
        <c:axId val="127083520"/>
        <c:scaling>
          <c:orientation val="minMax"/>
        </c:scaling>
        <c:delete val="0"/>
        <c:axPos val="b"/>
        <c:numFmt formatCode="General" sourceLinked="0"/>
        <c:majorTickMark val="out"/>
        <c:minorTickMark val="none"/>
        <c:tickLblPos val="nextTo"/>
        <c:crossAx val="1187515200"/>
        <c:crosses val="autoZero"/>
        <c:auto val="1"/>
        <c:lblAlgn val="ctr"/>
        <c:lblOffset val="100"/>
        <c:noMultiLvlLbl val="0"/>
      </c:catAx>
      <c:valAx>
        <c:axId val="1187515200"/>
        <c:scaling>
          <c:orientation val="minMax"/>
        </c:scaling>
        <c:delete val="0"/>
        <c:axPos val="l"/>
        <c:majorGridlines/>
        <c:numFmt formatCode="General" sourceLinked="1"/>
        <c:majorTickMark val="out"/>
        <c:minorTickMark val="none"/>
        <c:tickLblPos val="nextTo"/>
        <c:crossAx val="127083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Serie 1</c:v>
                </c:pt>
              </c:strCache>
            </c:strRef>
          </c:tx>
          <c:invertIfNegative val="0"/>
          <c:cat>
            <c:strRef>
              <c:f>Hoja1!$A$2:$A$5</c:f>
              <c:strCache>
                <c:ptCount val="4"/>
                <c:pt idx="0">
                  <c:v>AÑO2015</c:v>
                </c:pt>
                <c:pt idx="1">
                  <c:v>AÑO 2016</c:v>
                </c:pt>
                <c:pt idx="2">
                  <c:v>AÑO 2017</c:v>
                </c:pt>
                <c:pt idx="3">
                  <c:v>AÑO 2018</c:v>
                </c:pt>
              </c:strCache>
            </c:strRef>
          </c:cat>
          <c:val>
            <c:numRef>
              <c:f>Hoja1!$B$2:$B$5</c:f>
              <c:numCache>
                <c:formatCode>General</c:formatCode>
                <c:ptCount val="4"/>
                <c:pt idx="0">
                  <c:v>35</c:v>
                </c:pt>
                <c:pt idx="1">
                  <c:v>164</c:v>
                </c:pt>
                <c:pt idx="2">
                  <c:v>179</c:v>
                </c:pt>
                <c:pt idx="3">
                  <c:v>182</c:v>
                </c:pt>
              </c:numCache>
            </c:numRef>
          </c:val>
          <c:extLst xmlns:c16r2="http://schemas.microsoft.com/office/drawing/2015/06/chart">
            <c:ext xmlns:c16="http://schemas.microsoft.com/office/drawing/2014/chart" uri="{C3380CC4-5D6E-409C-BE32-E72D297353CC}">
              <c16:uniqueId val="{00000000-D6B2-4D87-8CB4-F19146D74FB1}"/>
            </c:ext>
          </c:extLst>
        </c:ser>
        <c:ser>
          <c:idx val="1"/>
          <c:order val="1"/>
          <c:tx>
            <c:strRef>
              <c:f>Hoja1!$C$1</c:f>
              <c:strCache>
                <c:ptCount val="1"/>
                <c:pt idx="0">
                  <c:v>Serie 2</c:v>
                </c:pt>
              </c:strCache>
            </c:strRef>
          </c:tx>
          <c:invertIfNegative val="0"/>
          <c:cat>
            <c:strRef>
              <c:f>Hoja1!$A$2:$A$5</c:f>
              <c:strCache>
                <c:ptCount val="4"/>
                <c:pt idx="0">
                  <c:v>AÑO2015</c:v>
                </c:pt>
                <c:pt idx="1">
                  <c:v>AÑO 2016</c:v>
                </c:pt>
                <c:pt idx="2">
                  <c:v>AÑO 2017</c:v>
                </c:pt>
                <c:pt idx="3">
                  <c:v>AÑO 2018</c:v>
                </c:pt>
              </c:strCache>
            </c:strRef>
          </c:cat>
          <c:val>
            <c:numRef>
              <c:f>Hoja1!$C$2:$C$5</c:f>
              <c:numCache>
                <c:formatCode>General</c:formatCode>
                <c:ptCount val="4"/>
              </c:numCache>
            </c:numRef>
          </c:val>
          <c:extLst xmlns:c16r2="http://schemas.microsoft.com/office/drawing/2015/06/chart">
            <c:ext xmlns:c16="http://schemas.microsoft.com/office/drawing/2014/chart" uri="{C3380CC4-5D6E-409C-BE32-E72D297353CC}">
              <c16:uniqueId val="{00000001-D6B2-4D87-8CB4-F19146D74FB1}"/>
            </c:ext>
          </c:extLst>
        </c:ser>
        <c:ser>
          <c:idx val="2"/>
          <c:order val="2"/>
          <c:tx>
            <c:strRef>
              <c:f>Hoja1!$D$1</c:f>
              <c:strCache>
                <c:ptCount val="1"/>
                <c:pt idx="0">
                  <c:v>Serie 3</c:v>
                </c:pt>
              </c:strCache>
            </c:strRef>
          </c:tx>
          <c:invertIfNegative val="0"/>
          <c:cat>
            <c:strRef>
              <c:f>Hoja1!$A$2:$A$5</c:f>
              <c:strCache>
                <c:ptCount val="4"/>
                <c:pt idx="0">
                  <c:v>AÑO2015</c:v>
                </c:pt>
                <c:pt idx="1">
                  <c:v>AÑO 2016</c:v>
                </c:pt>
                <c:pt idx="2">
                  <c:v>AÑO 2017</c:v>
                </c:pt>
                <c:pt idx="3">
                  <c:v>AÑO 2018</c:v>
                </c:pt>
              </c:strCache>
            </c:strRef>
          </c:cat>
          <c:val>
            <c:numRef>
              <c:f>Hoja1!$D$2:$D$5</c:f>
              <c:numCache>
                <c:formatCode>General</c:formatCode>
                <c:ptCount val="4"/>
              </c:numCache>
            </c:numRef>
          </c:val>
          <c:extLst xmlns:c16r2="http://schemas.microsoft.com/office/drawing/2015/06/chart">
            <c:ext xmlns:c16="http://schemas.microsoft.com/office/drawing/2014/chart" uri="{C3380CC4-5D6E-409C-BE32-E72D297353CC}">
              <c16:uniqueId val="{00000002-D6B2-4D87-8CB4-F19146D74FB1}"/>
            </c:ext>
          </c:extLst>
        </c:ser>
        <c:dLbls>
          <c:showLegendKey val="0"/>
          <c:showVal val="0"/>
          <c:showCatName val="0"/>
          <c:showSerName val="0"/>
          <c:showPercent val="0"/>
          <c:showBubbleSize val="0"/>
        </c:dLbls>
        <c:gapWidth val="150"/>
        <c:axId val="1116243456"/>
        <c:axId val="1187516928"/>
      </c:barChart>
      <c:catAx>
        <c:axId val="1116243456"/>
        <c:scaling>
          <c:orientation val="minMax"/>
        </c:scaling>
        <c:delete val="0"/>
        <c:axPos val="b"/>
        <c:numFmt formatCode="General" sourceLinked="0"/>
        <c:majorTickMark val="out"/>
        <c:minorTickMark val="none"/>
        <c:tickLblPos val="nextTo"/>
        <c:crossAx val="1187516928"/>
        <c:crosses val="autoZero"/>
        <c:auto val="1"/>
        <c:lblAlgn val="ctr"/>
        <c:lblOffset val="100"/>
        <c:noMultiLvlLbl val="0"/>
      </c:catAx>
      <c:valAx>
        <c:axId val="1187516928"/>
        <c:scaling>
          <c:orientation val="minMax"/>
        </c:scaling>
        <c:delete val="0"/>
        <c:axPos val="l"/>
        <c:majorGridlines/>
        <c:numFmt formatCode="General" sourceLinked="1"/>
        <c:majorTickMark val="out"/>
        <c:minorTickMark val="none"/>
        <c:tickLblPos val="nextTo"/>
        <c:crossAx val="111624345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9B4B29-BF9B-4DA2-9C40-FE0F87457251}" type="doc">
      <dgm:prSet loTypeId="urn:microsoft.com/office/officeart/2005/8/layout/orgChart1" loCatId="hierarchy" qsTypeId="urn:microsoft.com/office/officeart/2005/8/quickstyle/simple1" qsCatId="simple" csTypeId="urn:microsoft.com/office/officeart/2005/8/colors/accent1_2" csCatId="accent1" phldr="1"/>
      <dgm:spPr/>
    </dgm:pt>
    <dgm:pt modelId="{634AF7F0-908F-4C2F-ADF4-D31EEA9E67C0}">
      <dgm:prSet/>
      <dgm:spPr/>
      <dgm:t>
        <a:bodyPr/>
        <a:lstStyle/>
        <a:p>
          <a:pPr marR="0" algn="ctr" rtl="0"/>
          <a:endParaRPr lang="es-MX" b="0" i="0" u="none" strike="noStrike" baseline="0">
            <a:latin typeface="Times New Roman"/>
          </a:endParaRPr>
        </a:p>
        <a:p>
          <a:pPr marR="0" algn="ctr" rtl="0"/>
          <a:r>
            <a:rPr lang="es-MX" b="0" i="0" u="none" strike="noStrike" baseline="0">
              <a:latin typeface="Times New Roman"/>
            </a:rPr>
            <a:t>1</a:t>
          </a:r>
        </a:p>
        <a:p>
          <a:pPr marR="0" algn="ctr" rtl="0"/>
          <a:r>
            <a:rPr lang="es-MX" b="0" i="0" u="none" strike="noStrike" baseline="0">
              <a:latin typeface="Calibri"/>
            </a:rPr>
            <a:t>COORDINADOR</a:t>
          </a:r>
          <a:endParaRPr lang="es-MX"/>
        </a:p>
      </dgm:t>
    </dgm:pt>
    <dgm:pt modelId="{EE7331ED-8FCE-4758-9D8B-123DC888CEDB}" type="parTrans" cxnId="{39F3A99A-AA55-4DFF-923A-B1CE9081F9D7}">
      <dgm:prSet/>
      <dgm:spPr/>
    </dgm:pt>
    <dgm:pt modelId="{916B2A90-2C82-4038-8444-65C4746734CB}" type="sibTrans" cxnId="{39F3A99A-AA55-4DFF-923A-B1CE9081F9D7}">
      <dgm:prSet/>
      <dgm:spPr/>
    </dgm:pt>
    <dgm:pt modelId="{A1F3B655-C95C-4465-8B7F-BB3B0F30FD73}">
      <dgm:prSet/>
      <dgm:spPr/>
      <dgm:t>
        <a:bodyPr/>
        <a:lstStyle/>
        <a:p>
          <a:pPr marR="0" algn="ctr" rtl="0"/>
          <a:r>
            <a:rPr lang="es-MX" b="0" i="0" u="none" strike="noStrike" baseline="0">
              <a:latin typeface="Times New Roman"/>
            </a:rPr>
            <a:t>2</a:t>
          </a:r>
        </a:p>
        <a:p>
          <a:pPr marR="0" algn="ctr" rtl="0"/>
          <a:r>
            <a:rPr lang="es-MX" b="0" i="0" u="none" strike="noStrike" baseline="0">
              <a:latin typeface="Calibri"/>
            </a:rPr>
            <a:t>Auxiliar administrativo</a:t>
          </a:r>
          <a:endParaRPr lang="es-MX"/>
        </a:p>
      </dgm:t>
    </dgm:pt>
    <dgm:pt modelId="{D952BF25-5E4A-44CC-8489-12D7F04E2364}" type="parTrans" cxnId="{78D79205-72E8-4DCF-984C-224191AF320E}">
      <dgm:prSet/>
      <dgm:spPr/>
    </dgm:pt>
    <dgm:pt modelId="{DC292F79-F5F2-4072-A957-927A1C3B2416}" type="sibTrans" cxnId="{78D79205-72E8-4DCF-984C-224191AF320E}">
      <dgm:prSet/>
      <dgm:spPr/>
    </dgm:pt>
    <dgm:pt modelId="{827BF45F-3E7B-40FF-A190-FE70ABD715EA}">
      <dgm:prSet/>
      <dgm:spPr/>
      <dgm:t>
        <a:bodyPr/>
        <a:lstStyle/>
        <a:p>
          <a:pPr marR="0" algn="ctr" rtl="0"/>
          <a:r>
            <a:rPr lang="es-MX" b="0" i="0" u="none" strike="noStrike" baseline="0">
              <a:latin typeface="Times New Roman"/>
            </a:rPr>
            <a:t>14</a:t>
          </a:r>
        </a:p>
        <a:p>
          <a:pPr marR="0" algn="ctr" rtl="0"/>
          <a:r>
            <a:rPr lang="es-MX" b="0" i="0" u="none" strike="noStrike" baseline="0">
              <a:latin typeface="Calibri"/>
            </a:rPr>
            <a:t>Inspectores de Fiscalización</a:t>
          </a:r>
          <a:endParaRPr lang="es-MX" b="0" i="0" u="none" strike="noStrike" baseline="0">
            <a:latin typeface="Times New Roman"/>
          </a:endParaRPr>
        </a:p>
      </dgm:t>
    </dgm:pt>
    <dgm:pt modelId="{82286761-F701-444A-822E-8373206777C7}" type="parTrans" cxnId="{C41EA4EF-6AD2-4571-AFE0-A4DAFEC7928C}">
      <dgm:prSet/>
      <dgm:spPr/>
    </dgm:pt>
    <dgm:pt modelId="{00941052-E2C1-4036-A32F-774D70F7B0C7}" type="sibTrans" cxnId="{C41EA4EF-6AD2-4571-AFE0-A4DAFEC7928C}">
      <dgm:prSet/>
      <dgm:spPr/>
    </dgm:pt>
    <dgm:pt modelId="{9AD61640-743B-4175-8DB8-C6CA6A8B0B18}" type="pres">
      <dgm:prSet presAssocID="{299B4B29-BF9B-4DA2-9C40-FE0F87457251}" presName="hierChild1" presStyleCnt="0">
        <dgm:presLayoutVars>
          <dgm:orgChart val="1"/>
          <dgm:chPref val="1"/>
          <dgm:dir/>
          <dgm:animOne val="branch"/>
          <dgm:animLvl val="lvl"/>
          <dgm:resizeHandles/>
        </dgm:presLayoutVars>
      </dgm:prSet>
      <dgm:spPr/>
    </dgm:pt>
    <dgm:pt modelId="{4E32B2FC-1555-4CBE-8899-625B8E687252}" type="pres">
      <dgm:prSet presAssocID="{634AF7F0-908F-4C2F-ADF4-D31EEA9E67C0}" presName="hierRoot1" presStyleCnt="0">
        <dgm:presLayoutVars>
          <dgm:hierBranch/>
        </dgm:presLayoutVars>
      </dgm:prSet>
      <dgm:spPr/>
    </dgm:pt>
    <dgm:pt modelId="{6D950961-C6DC-46D2-A544-2B5C114D3623}" type="pres">
      <dgm:prSet presAssocID="{634AF7F0-908F-4C2F-ADF4-D31EEA9E67C0}" presName="rootComposite1" presStyleCnt="0"/>
      <dgm:spPr/>
    </dgm:pt>
    <dgm:pt modelId="{A0AE2585-0D24-44D5-A394-2B9D04BA237F}" type="pres">
      <dgm:prSet presAssocID="{634AF7F0-908F-4C2F-ADF4-D31EEA9E67C0}" presName="rootText1" presStyleLbl="node0" presStyleIdx="0" presStyleCnt="1">
        <dgm:presLayoutVars>
          <dgm:chPref val="3"/>
        </dgm:presLayoutVars>
      </dgm:prSet>
      <dgm:spPr/>
      <dgm:t>
        <a:bodyPr/>
        <a:lstStyle/>
        <a:p>
          <a:endParaRPr lang="es-MX"/>
        </a:p>
      </dgm:t>
    </dgm:pt>
    <dgm:pt modelId="{83B7279A-F087-45D5-B6C5-678AFA76BC2B}" type="pres">
      <dgm:prSet presAssocID="{634AF7F0-908F-4C2F-ADF4-D31EEA9E67C0}" presName="rootConnector1" presStyleLbl="node1" presStyleIdx="0" presStyleCnt="0"/>
      <dgm:spPr/>
      <dgm:t>
        <a:bodyPr/>
        <a:lstStyle/>
        <a:p>
          <a:endParaRPr lang="es-MX"/>
        </a:p>
      </dgm:t>
    </dgm:pt>
    <dgm:pt modelId="{C00B32B3-D234-46EE-A807-E5A4F86A331C}" type="pres">
      <dgm:prSet presAssocID="{634AF7F0-908F-4C2F-ADF4-D31EEA9E67C0}" presName="hierChild2" presStyleCnt="0"/>
      <dgm:spPr/>
    </dgm:pt>
    <dgm:pt modelId="{9C78CA89-3B72-457A-B6A1-9A67897484E0}" type="pres">
      <dgm:prSet presAssocID="{D952BF25-5E4A-44CC-8489-12D7F04E2364}" presName="Name35" presStyleLbl="parChTrans1D2" presStyleIdx="0" presStyleCnt="2"/>
      <dgm:spPr/>
    </dgm:pt>
    <dgm:pt modelId="{5DD7F7BA-F6E9-4A79-9761-0C528146EBEF}" type="pres">
      <dgm:prSet presAssocID="{A1F3B655-C95C-4465-8B7F-BB3B0F30FD73}" presName="hierRoot2" presStyleCnt="0">
        <dgm:presLayoutVars>
          <dgm:hierBranch/>
        </dgm:presLayoutVars>
      </dgm:prSet>
      <dgm:spPr/>
    </dgm:pt>
    <dgm:pt modelId="{82CA0B31-D783-406B-878A-E84A62C9F803}" type="pres">
      <dgm:prSet presAssocID="{A1F3B655-C95C-4465-8B7F-BB3B0F30FD73}" presName="rootComposite" presStyleCnt="0"/>
      <dgm:spPr/>
    </dgm:pt>
    <dgm:pt modelId="{E01CD207-D971-41C5-8EE3-7C8573183D5D}" type="pres">
      <dgm:prSet presAssocID="{A1F3B655-C95C-4465-8B7F-BB3B0F30FD73}" presName="rootText" presStyleLbl="node2" presStyleIdx="0" presStyleCnt="2">
        <dgm:presLayoutVars>
          <dgm:chPref val="3"/>
        </dgm:presLayoutVars>
      </dgm:prSet>
      <dgm:spPr/>
      <dgm:t>
        <a:bodyPr/>
        <a:lstStyle/>
        <a:p>
          <a:endParaRPr lang="es-MX"/>
        </a:p>
      </dgm:t>
    </dgm:pt>
    <dgm:pt modelId="{4A99C7A7-E08D-4C8E-BEEE-57B7D2E76DE0}" type="pres">
      <dgm:prSet presAssocID="{A1F3B655-C95C-4465-8B7F-BB3B0F30FD73}" presName="rootConnector" presStyleLbl="node2" presStyleIdx="0" presStyleCnt="2"/>
      <dgm:spPr/>
      <dgm:t>
        <a:bodyPr/>
        <a:lstStyle/>
        <a:p>
          <a:endParaRPr lang="es-MX"/>
        </a:p>
      </dgm:t>
    </dgm:pt>
    <dgm:pt modelId="{9FABD0BD-4D80-417A-8707-7237B9F86CEE}" type="pres">
      <dgm:prSet presAssocID="{A1F3B655-C95C-4465-8B7F-BB3B0F30FD73}" presName="hierChild4" presStyleCnt="0"/>
      <dgm:spPr/>
    </dgm:pt>
    <dgm:pt modelId="{88F3775E-F9F2-4770-80FF-9B3D698F960B}" type="pres">
      <dgm:prSet presAssocID="{A1F3B655-C95C-4465-8B7F-BB3B0F30FD73}" presName="hierChild5" presStyleCnt="0"/>
      <dgm:spPr/>
    </dgm:pt>
    <dgm:pt modelId="{28080C44-430F-4CF2-9E27-EB87FF229EA2}" type="pres">
      <dgm:prSet presAssocID="{82286761-F701-444A-822E-8373206777C7}" presName="Name35" presStyleLbl="parChTrans1D2" presStyleIdx="1" presStyleCnt="2"/>
      <dgm:spPr/>
    </dgm:pt>
    <dgm:pt modelId="{D7F4090A-F5FD-48C4-9584-378AC215024A}" type="pres">
      <dgm:prSet presAssocID="{827BF45F-3E7B-40FF-A190-FE70ABD715EA}" presName="hierRoot2" presStyleCnt="0">
        <dgm:presLayoutVars>
          <dgm:hierBranch/>
        </dgm:presLayoutVars>
      </dgm:prSet>
      <dgm:spPr/>
    </dgm:pt>
    <dgm:pt modelId="{DCA38BCC-99E7-44A3-92F2-F7365EBFCF4C}" type="pres">
      <dgm:prSet presAssocID="{827BF45F-3E7B-40FF-A190-FE70ABD715EA}" presName="rootComposite" presStyleCnt="0"/>
      <dgm:spPr/>
    </dgm:pt>
    <dgm:pt modelId="{A8256D92-FC22-4E5C-A5DC-BF8DFDB836F9}" type="pres">
      <dgm:prSet presAssocID="{827BF45F-3E7B-40FF-A190-FE70ABD715EA}" presName="rootText" presStyleLbl="node2" presStyleIdx="1" presStyleCnt="2">
        <dgm:presLayoutVars>
          <dgm:chPref val="3"/>
        </dgm:presLayoutVars>
      </dgm:prSet>
      <dgm:spPr/>
      <dgm:t>
        <a:bodyPr/>
        <a:lstStyle/>
        <a:p>
          <a:endParaRPr lang="es-MX"/>
        </a:p>
      </dgm:t>
    </dgm:pt>
    <dgm:pt modelId="{CD98E833-B390-402C-A9BC-03FE515B150D}" type="pres">
      <dgm:prSet presAssocID="{827BF45F-3E7B-40FF-A190-FE70ABD715EA}" presName="rootConnector" presStyleLbl="node2" presStyleIdx="1" presStyleCnt="2"/>
      <dgm:spPr/>
      <dgm:t>
        <a:bodyPr/>
        <a:lstStyle/>
        <a:p>
          <a:endParaRPr lang="es-MX"/>
        </a:p>
      </dgm:t>
    </dgm:pt>
    <dgm:pt modelId="{9C3DF6E8-2C11-4248-8EA8-D46D5A2E6DB5}" type="pres">
      <dgm:prSet presAssocID="{827BF45F-3E7B-40FF-A190-FE70ABD715EA}" presName="hierChild4" presStyleCnt="0"/>
      <dgm:spPr/>
    </dgm:pt>
    <dgm:pt modelId="{2D9C96F1-23F3-45F3-93CB-7CE5901789F6}" type="pres">
      <dgm:prSet presAssocID="{827BF45F-3E7B-40FF-A190-FE70ABD715EA}" presName="hierChild5" presStyleCnt="0"/>
      <dgm:spPr/>
    </dgm:pt>
    <dgm:pt modelId="{C3545F78-40DC-49DC-9DAA-B773FA87A001}" type="pres">
      <dgm:prSet presAssocID="{634AF7F0-908F-4C2F-ADF4-D31EEA9E67C0}" presName="hierChild3" presStyleCnt="0"/>
      <dgm:spPr/>
    </dgm:pt>
  </dgm:ptLst>
  <dgm:cxnLst>
    <dgm:cxn modelId="{78D79205-72E8-4DCF-984C-224191AF320E}" srcId="{634AF7F0-908F-4C2F-ADF4-D31EEA9E67C0}" destId="{A1F3B655-C95C-4465-8B7F-BB3B0F30FD73}" srcOrd="0" destOrd="0" parTransId="{D952BF25-5E4A-44CC-8489-12D7F04E2364}" sibTransId="{DC292F79-F5F2-4072-A957-927A1C3B2416}"/>
    <dgm:cxn modelId="{5D108911-24E3-4F17-B234-B6CA0E8041C3}" type="presOf" srcId="{A1F3B655-C95C-4465-8B7F-BB3B0F30FD73}" destId="{4A99C7A7-E08D-4C8E-BEEE-57B7D2E76DE0}" srcOrd="1" destOrd="0" presId="urn:microsoft.com/office/officeart/2005/8/layout/orgChart1"/>
    <dgm:cxn modelId="{C41EA4EF-6AD2-4571-AFE0-A4DAFEC7928C}" srcId="{634AF7F0-908F-4C2F-ADF4-D31EEA9E67C0}" destId="{827BF45F-3E7B-40FF-A190-FE70ABD715EA}" srcOrd="1" destOrd="0" parTransId="{82286761-F701-444A-822E-8373206777C7}" sibTransId="{00941052-E2C1-4036-A32F-774D70F7B0C7}"/>
    <dgm:cxn modelId="{F42206FC-76AE-420C-9BB5-C5448DFE65D3}" type="presOf" srcId="{827BF45F-3E7B-40FF-A190-FE70ABD715EA}" destId="{CD98E833-B390-402C-A9BC-03FE515B150D}" srcOrd="1" destOrd="0" presId="urn:microsoft.com/office/officeart/2005/8/layout/orgChart1"/>
    <dgm:cxn modelId="{D0F4D232-235D-4B34-99A4-6A7241282AB3}" type="presOf" srcId="{A1F3B655-C95C-4465-8B7F-BB3B0F30FD73}" destId="{E01CD207-D971-41C5-8EE3-7C8573183D5D}" srcOrd="0" destOrd="0" presId="urn:microsoft.com/office/officeart/2005/8/layout/orgChart1"/>
    <dgm:cxn modelId="{64D38C86-ED80-4490-872F-F5827535DCEB}" type="presOf" srcId="{827BF45F-3E7B-40FF-A190-FE70ABD715EA}" destId="{A8256D92-FC22-4E5C-A5DC-BF8DFDB836F9}" srcOrd="0" destOrd="0" presId="urn:microsoft.com/office/officeart/2005/8/layout/orgChart1"/>
    <dgm:cxn modelId="{48B61D6D-67D3-4DB0-AE77-E9057D078930}" type="presOf" srcId="{634AF7F0-908F-4C2F-ADF4-D31EEA9E67C0}" destId="{83B7279A-F087-45D5-B6C5-678AFA76BC2B}" srcOrd="1" destOrd="0" presId="urn:microsoft.com/office/officeart/2005/8/layout/orgChart1"/>
    <dgm:cxn modelId="{39F3A99A-AA55-4DFF-923A-B1CE9081F9D7}" srcId="{299B4B29-BF9B-4DA2-9C40-FE0F87457251}" destId="{634AF7F0-908F-4C2F-ADF4-D31EEA9E67C0}" srcOrd="0" destOrd="0" parTransId="{EE7331ED-8FCE-4758-9D8B-123DC888CEDB}" sibTransId="{916B2A90-2C82-4038-8444-65C4746734CB}"/>
    <dgm:cxn modelId="{5622DE29-E512-482F-A05F-D0F39ABE7370}" type="presOf" srcId="{299B4B29-BF9B-4DA2-9C40-FE0F87457251}" destId="{9AD61640-743B-4175-8DB8-C6CA6A8B0B18}" srcOrd="0" destOrd="0" presId="urn:microsoft.com/office/officeart/2005/8/layout/orgChart1"/>
    <dgm:cxn modelId="{E37A88AE-A3EB-4963-ACF9-D6C053468288}" type="presOf" srcId="{634AF7F0-908F-4C2F-ADF4-D31EEA9E67C0}" destId="{A0AE2585-0D24-44D5-A394-2B9D04BA237F}" srcOrd="0" destOrd="0" presId="urn:microsoft.com/office/officeart/2005/8/layout/orgChart1"/>
    <dgm:cxn modelId="{D82253F6-16B3-4EF9-A492-3D3518F0ECE6}" type="presOf" srcId="{D952BF25-5E4A-44CC-8489-12D7F04E2364}" destId="{9C78CA89-3B72-457A-B6A1-9A67897484E0}" srcOrd="0" destOrd="0" presId="urn:microsoft.com/office/officeart/2005/8/layout/orgChart1"/>
    <dgm:cxn modelId="{069E861A-5938-447B-B207-5F084999BFE0}" type="presOf" srcId="{82286761-F701-444A-822E-8373206777C7}" destId="{28080C44-430F-4CF2-9E27-EB87FF229EA2}" srcOrd="0" destOrd="0" presId="urn:microsoft.com/office/officeart/2005/8/layout/orgChart1"/>
    <dgm:cxn modelId="{153D22B6-4AA8-4502-8885-8C3578DBD857}" type="presParOf" srcId="{9AD61640-743B-4175-8DB8-C6CA6A8B0B18}" destId="{4E32B2FC-1555-4CBE-8899-625B8E687252}" srcOrd="0" destOrd="0" presId="urn:microsoft.com/office/officeart/2005/8/layout/orgChart1"/>
    <dgm:cxn modelId="{146D3180-4D0D-41CE-ABB4-CFD5F41BB547}" type="presParOf" srcId="{4E32B2FC-1555-4CBE-8899-625B8E687252}" destId="{6D950961-C6DC-46D2-A544-2B5C114D3623}" srcOrd="0" destOrd="0" presId="urn:microsoft.com/office/officeart/2005/8/layout/orgChart1"/>
    <dgm:cxn modelId="{601DB2F3-07E1-43BA-9FDA-6DCA838C2BA7}" type="presParOf" srcId="{6D950961-C6DC-46D2-A544-2B5C114D3623}" destId="{A0AE2585-0D24-44D5-A394-2B9D04BA237F}" srcOrd="0" destOrd="0" presId="urn:microsoft.com/office/officeart/2005/8/layout/orgChart1"/>
    <dgm:cxn modelId="{E9C52A81-D3E4-4F72-852D-9A53BB0E022A}" type="presParOf" srcId="{6D950961-C6DC-46D2-A544-2B5C114D3623}" destId="{83B7279A-F087-45D5-B6C5-678AFA76BC2B}" srcOrd="1" destOrd="0" presId="urn:microsoft.com/office/officeart/2005/8/layout/orgChart1"/>
    <dgm:cxn modelId="{1EC7F739-6E5F-4999-920D-ADCDADBB298A}" type="presParOf" srcId="{4E32B2FC-1555-4CBE-8899-625B8E687252}" destId="{C00B32B3-D234-46EE-A807-E5A4F86A331C}" srcOrd="1" destOrd="0" presId="urn:microsoft.com/office/officeart/2005/8/layout/orgChart1"/>
    <dgm:cxn modelId="{7AF1A59B-F299-4994-934F-478027FEBA31}" type="presParOf" srcId="{C00B32B3-D234-46EE-A807-E5A4F86A331C}" destId="{9C78CA89-3B72-457A-B6A1-9A67897484E0}" srcOrd="0" destOrd="0" presId="urn:microsoft.com/office/officeart/2005/8/layout/orgChart1"/>
    <dgm:cxn modelId="{C5450B9B-3751-4017-BDCA-8C7CFEADDE1D}" type="presParOf" srcId="{C00B32B3-D234-46EE-A807-E5A4F86A331C}" destId="{5DD7F7BA-F6E9-4A79-9761-0C528146EBEF}" srcOrd="1" destOrd="0" presId="urn:microsoft.com/office/officeart/2005/8/layout/orgChart1"/>
    <dgm:cxn modelId="{8E3B52BD-4135-49C2-B23F-0B60CB0DE1B3}" type="presParOf" srcId="{5DD7F7BA-F6E9-4A79-9761-0C528146EBEF}" destId="{82CA0B31-D783-406B-878A-E84A62C9F803}" srcOrd="0" destOrd="0" presId="urn:microsoft.com/office/officeart/2005/8/layout/orgChart1"/>
    <dgm:cxn modelId="{9FB8DAF9-1980-4D0C-9D81-B415016E9CD0}" type="presParOf" srcId="{82CA0B31-D783-406B-878A-E84A62C9F803}" destId="{E01CD207-D971-41C5-8EE3-7C8573183D5D}" srcOrd="0" destOrd="0" presId="urn:microsoft.com/office/officeart/2005/8/layout/orgChart1"/>
    <dgm:cxn modelId="{B13791C8-851D-40B9-BB98-D10A68B8F2B8}" type="presParOf" srcId="{82CA0B31-D783-406B-878A-E84A62C9F803}" destId="{4A99C7A7-E08D-4C8E-BEEE-57B7D2E76DE0}" srcOrd="1" destOrd="0" presId="urn:microsoft.com/office/officeart/2005/8/layout/orgChart1"/>
    <dgm:cxn modelId="{B165557D-DB20-4209-8E2D-1000A81725DE}" type="presParOf" srcId="{5DD7F7BA-F6E9-4A79-9761-0C528146EBEF}" destId="{9FABD0BD-4D80-417A-8707-7237B9F86CEE}" srcOrd="1" destOrd="0" presId="urn:microsoft.com/office/officeart/2005/8/layout/orgChart1"/>
    <dgm:cxn modelId="{70FA53B8-3487-4887-B666-FE351C1839EA}" type="presParOf" srcId="{5DD7F7BA-F6E9-4A79-9761-0C528146EBEF}" destId="{88F3775E-F9F2-4770-80FF-9B3D698F960B}" srcOrd="2" destOrd="0" presId="urn:microsoft.com/office/officeart/2005/8/layout/orgChart1"/>
    <dgm:cxn modelId="{36409BF7-09D9-41DD-A0B6-1A43B43963CF}" type="presParOf" srcId="{C00B32B3-D234-46EE-A807-E5A4F86A331C}" destId="{28080C44-430F-4CF2-9E27-EB87FF229EA2}" srcOrd="2" destOrd="0" presId="urn:microsoft.com/office/officeart/2005/8/layout/orgChart1"/>
    <dgm:cxn modelId="{A8216F89-F3F8-4506-B434-E34FC217569E}" type="presParOf" srcId="{C00B32B3-D234-46EE-A807-E5A4F86A331C}" destId="{D7F4090A-F5FD-48C4-9584-378AC215024A}" srcOrd="3" destOrd="0" presId="urn:microsoft.com/office/officeart/2005/8/layout/orgChart1"/>
    <dgm:cxn modelId="{3090A918-2F88-4D57-B629-6989131B0006}" type="presParOf" srcId="{D7F4090A-F5FD-48C4-9584-378AC215024A}" destId="{DCA38BCC-99E7-44A3-92F2-F7365EBFCF4C}" srcOrd="0" destOrd="0" presId="urn:microsoft.com/office/officeart/2005/8/layout/orgChart1"/>
    <dgm:cxn modelId="{FA1FB957-B30A-4624-B38C-C67340DFB26D}" type="presParOf" srcId="{DCA38BCC-99E7-44A3-92F2-F7365EBFCF4C}" destId="{A8256D92-FC22-4E5C-A5DC-BF8DFDB836F9}" srcOrd="0" destOrd="0" presId="urn:microsoft.com/office/officeart/2005/8/layout/orgChart1"/>
    <dgm:cxn modelId="{DFE52DD1-D09A-4C23-A612-061F3D6134CC}" type="presParOf" srcId="{DCA38BCC-99E7-44A3-92F2-F7365EBFCF4C}" destId="{CD98E833-B390-402C-A9BC-03FE515B150D}" srcOrd="1" destOrd="0" presId="urn:microsoft.com/office/officeart/2005/8/layout/orgChart1"/>
    <dgm:cxn modelId="{0ECC7C70-5E0E-474D-8CE1-A9D604D8B202}" type="presParOf" srcId="{D7F4090A-F5FD-48C4-9584-378AC215024A}" destId="{9C3DF6E8-2C11-4248-8EA8-D46D5A2E6DB5}" srcOrd="1" destOrd="0" presId="urn:microsoft.com/office/officeart/2005/8/layout/orgChart1"/>
    <dgm:cxn modelId="{65693548-CC0D-4D31-839D-5523E53CC253}" type="presParOf" srcId="{D7F4090A-F5FD-48C4-9584-378AC215024A}" destId="{2D9C96F1-23F3-45F3-93CB-7CE5901789F6}" srcOrd="2" destOrd="0" presId="urn:microsoft.com/office/officeart/2005/8/layout/orgChart1"/>
    <dgm:cxn modelId="{85A5EC5F-0D65-4DE0-9FFE-72F6035EA620}" type="presParOf" srcId="{4E32B2FC-1555-4CBE-8899-625B8E687252}" destId="{C3545F78-40DC-49DC-9DAA-B773FA87A00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080C44-430F-4CF2-9E27-EB87FF229EA2}">
      <dsp:nvSpPr>
        <dsp:cNvPr id="0" name=""/>
        <dsp:cNvSpPr/>
      </dsp:nvSpPr>
      <dsp:spPr>
        <a:xfrm>
          <a:off x="2743200" y="1133562"/>
          <a:ext cx="1371549" cy="476075"/>
        </a:xfrm>
        <a:custGeom>
          <a:avLst/>
          <a:gdLst/>
          <a:ahLst/>
          <a:cxnLst/>
          <a:rect l="0" t="0" r="0" b="0"/>
          <a:pathLst>
            <a:path>
              <a:moveTo>
                <a:pt x="0" y="0"/>
              </a:moveTo>
              <a:lnTo>
                <a:pt x="0" y="238037"/>
              </a:lnTo>
              <a:lnTo>
                <a:pt x="1371549" y="238037"/>
              </a:lnTo>
              <a:lnTo>
                <a:pt x="1371549"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8CA89-3B72-457A-B6A1-9A67897484E0}">
      <dsp:nvSpPr>
        <dsp:cNvPr id="0" name=""/>
        <dsp:cNvSpPr/>
      </dsp:nvSpPr>
      <dsp:spPr>
        <a:xfrm>
          <a:off x="1371650" y="1133562"/>
          <a:ext cx="1371549" cy="476075"/>
        </a:xfrm>
        <a:custGeom>
          <a:avLst/>
          <a:gdLst/>
          <a:ahLst/>
          <a:cxnLst/>
          <a:rect l="0" t="0" r="0" b="0"/>
          <a:pathLst>
            <a:path>
              <a:moveTo>
                <a:pt x="1371549" y="0"/>
              </a:moveTo>
              <a:lnTo>
                <a:pt x="1371549" y="238037"/>
              </a:lnTo>
              <a:lnTo>
                <a:pt x="0" y="238037"/>
              </a:lnTo>
              <a:lnTo>
                <a:pt x="0"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E2585-0D24-44D5-A394-2B9D04BA237F}">
      <dsp:nvSpPr>
        <dsp:cNvPr id="0" name=""/>
        <dsp:cNvSpPr/>
      </dsp:nvSpPr>
      <dsp:spPr>
        <a:xfrm>
          <a:off x="1609687" y="50"/>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endParaRPr lang="es-MX" sz="2100" b="0" i="0" u="none" strike="noStrike" kern="1200" baseline="0">
            <a:latin typeface="Times New Roman"/>
          </a:endParaRPr>
        </a:p>
        <a:p>
          <a:pPr marR="0" lvl="0" algn="ctr" defTabSz="933450" rtl="0">
            <a:lnSpc>
              <a:spcPct val="90000"/>
            </a:lnSpc>
            <a:spcBef>
              <a:spcPct val="0"/>
            </a:spcBef>
            <a:spcAft>
              <a:spcPct val="35000"/>
            </a:spcAft>
          </a:pPr>
          <a:r>
            <a:rPr lang="es-MX" sz="2100" b="0" i="0" u="none" strike="noStrike" kern="1200" baseline="0">
              <a:latin typeface="Times New Roman"/>
            </a:rPr>
            <a:t>1</a:t>
          </a:r>
        </a:p>
        <a:p>
          <a:pPr marR="0" lvl="0" algn="ctr" defTabSz="933450" rtl="0">
            <a:lnSpc>
              <a:spcPct val="90000"/>
            </a:lnSpc>
            <a:spcBef>
              <a:spcPct val="0"/>
            </a:spcBef>
            <a:spcAft>
              <a:spcPct val="35000"/>
            </a:spcAft>
          </a:pPr>
          <a:r>
            <a:rPr lang="es-MX" sz="2100" b="0" i="0" u="none" strike="noStrike" kern="1200" baseline="0">
              <a:latin typeface="Calibri"/>
            </a:rPr>
            <a:t>COORDINADOR</a:t>
          </a:r>
          <a:endParaRPr lang="es-MX" sz="2100" kern="1200"/>
        </a:p>
      </dsp:txBody>
      <dsp:txXfrm>
        <a:off x="1609687" y="50"/>
        <a:ext cx="2267024" cy="1133512"/>
      </dsp:txXfrm>
    </dsp:sp>
    <dsp:sp modelId="{E01CD207-D971-41C5-8EE3-7C8573183D5D}">
      <dsp:nvSpPr>
        <dsp:cNvPr id="0" name=""/>
        <dsp:cNvSpPr/>
      </dsp:nvSpPr>
      <dsp:spPr>
        <a:xfrm>
          <a:off x="238138"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es-MX" sz="2100" b="0" i="0" u="none" strike="noStrike" kern="1200" baseline="0">
              <a:latin typeface="Times New Roman"/>
            </a:rPr>
            <a:t>2</a:t>
          </a:r>
        </a:p>
        <a:p>
          <a:pPr marR="0" lvl="0" algn="ctr" defTabSz="933450" rtl="0">
            <a:lnSpc>
              <a:spcPct val="90000"/>
            </a:lnSpc>
            <a:spcBef>
              <a:spcPct val="0"/>
            </a:spcBef>
            <a:spcAft>
              <a:spcPct val="35000"/>
            </a:spcAft>
          </a:pPr>
          <a:r>
            <a:rPr lang="es-MX" sz="2100" b="0" i="0" u="none" strike="noStrike" kern="1200" baseline="0">
              <a:latin typeface="Calibri"/>
            </a:rPr>
            <a:t>Auxiliar administrativo</a:t>
          </a:r>
          <a:endParaRPr lang="es-MX" sz="2100" kern="1200"/>
        </a:p>
      </dsp:txBody>
      <dsp:txXfrm>
        <a:off x="238138" y="1609637"/>
        <a:ext cx="2267024" cy="1133512"/>
      </dsp:txXfrm>
    </dsp:sp>
    <dsp:sp modelId="{A8256D92-FC22-4E5C-A5DC-BF8DFDB836F9}">
      <dsp:nvSpPr>
        <dsp:cNvPr id="0" name=""/>
        <dsp:cNvSpPr/>
      </dsp:nvSpPr>
      <dsp:spPr>
        <a:xfrm>
          <a:off x="2981237"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es-MX" sz="2100" b="0" i="0" u="none" strike="noStrike" kern="1200" baseline="0">
              <a:latin typeface="Times New Roman"/>
            </a:rPr>
            <a:t>14</a:t>
          </a:r>
        </a:p>
        <a:p>
          <a:pPr marR="0" lvl="0" algn="ctr" defTabSz="933450" rtl="0">
            <a:lnSpc>
              <a:spcPct val="90000"/>
            </a:lnSpc>
            <a:spcBef>
              <a:spcPct val="0"/>
            </a:spcBef>
            <a:spcAft>
              <a:spcPct val="35000"/>
            </a:spcAft>
          </a:pPr>
          <a:r>
            <a:rPr lang="es-MX" sz="2100" b="0" i="0" u="none" strike="noStrike" kern="1200" baseline="0">
              <a:latin typeface="Calibri"/>
            </a:rPr>
            <a:t>Inspectores de Fiscalización</a:t>
          </a:r>
          <a:endParaRPr lang="es-MX" sz="2100" b="0" i="0" u="none" strike="noStrike" kern="1200" baseline="0">
            <a:latin typeface="Times New Roman"/>
          </a:endParaRPr>
        </a:p>
      </dsp:txBody>
      <dsp:txXfrm>
        <a:off x="2981237" y="1609637"/>
        <a:ext cx="2267024" cy="1133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Fiscalizacion</cp:lastModifiedBy>
  <cp:revision>2</cp:revision>
  <cp:lastPrinted>2020-05-13T17:06:00Z</cp:lastPrinted>
  <dcterms:created xsi:type="dcterms:W3CDTF">2020-08-10T14:24:00Z</dcterms:created>
  <dcterms:modified xsi:type="dcterms:W3CDTF">2020-08-10T14:24:00Z</dcterms:modified>
</cp:coreProperties>
</file>