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51748E" w:rsidRDefault="000B7810" w:rsidP="004F234D">
      <w:pPr>
        <w:tabs>
          <w:tab w:val="left" w:leader="underscore" w:pos="9639"/>
        </w:tabs>
        <w:spacing w:after="0" w:line="240" w:lineRule="auto"/>
        <w:ind w:left="9639" w:hanging="9639"/>
        <w:jc w:val="center"/>
        <w:rPr>
          <w:rFonts w:ascii="Times New Roman" w:hAnsi="Times New Roman"/>
          <w:szCs w:val="24"/>
        </w:rPr>
      </w:pPr>
    </w:p>
    <w:p w14:paraId="294D112B" w14:textId="77777777" w:rsidR="000B7810" w:rsidRPr="0051748E" w:rsidRDefault="000B7810" w:rsidP="00CB41C4">
      <w:pPr>
        <w:tabs>
          <w:tab w:val="left" w:leader="underscore" w:pos="9639"/>
        </w:tabs>
        <w:spacing w:after="0" w:line="240" w:lineRule="auto"/>
        <w:jc w:val="center"/>
        <w:rPr>
          <w:rFonts w:ascii="Times New Roman" w:hAnsi="Times New Roman"/>
          <w:szCs w:val="24"/>
        </w:rPr>
      </w:pPr>
    </w:p>
    <w:p w14:paraId="507776DB" w14:textId="77777777" w:rsidR="007D1E76" w:rsidRPr="0051748E" w:rsidRDefault="003E2DDE" w:rsidP="00CB41C4">
      <w:pPr>
        <w:tabs>
          <w:tab w:val="left" w:leader="underscore" w:pos="9639"/>
        </w:tabs>
        <w:spacing w:after="0" w:line="240" w:lineRule="auto"/>
        <w:jc w:val="center"/>
        <w:rPr>
          <w:rFonts w:cs="Calibri"/>
          <w:b/>
          <w:sz w:val="24"/>
          <w:szCs w:val="28"/>
        </w:rPr>
      </w:pPr>
      <w:hyperlink r:id="rId12" w:history="1">
        <w:r w:rsidR="007D1E76" w:rsidRPr="0051748E">
          <w:rPr>
            <w:rStyle w:val="Hipervnculo"/>
            <w:rFonts w:cs="Calibri"/>
            <w:b/>
            <w:sz w:val="24"/>
            <w:szCs w:val="28"/>
          </w:rPr>
          <w:t>NOTAS DE GESTIÓN ADMINISTRATIVA</w:t>
        </w:r>
      </w:hyperlink>
    </w:p>
    <w:p w14:paraId="1217A01B" w14:textId="77777777" w:rsidR="007D1E76" w:rsidRPr="0051748E" w:rsidRDefault="007D1E76" w:rsidP="00CB41C4">
      <w:pPr>
        <w:tabs>
          <w:tab w:val="left" w:leader="underscore" w:pos="9639"/>
        </w:tabs>
        <w:spacing w:after="0" w:line="240" w:lineRule="auto"/>
        <w:jc w:val="both"/>
        <w:rPr>
          <w:rFonts w:cs="Calibri"/>
          <w:sz w:val="20"/>
        </w:rPr>
      </w:pPr>
    </w:p>
    <w:p w14:paraId="2F65D88B" w14:textId="77777777" w:rsidR="007D1E76" w:rsidRPr="0051748E" w:rsidRDefault="007D1E76" w:rsidP="00CB41C4">
      <w:pPr>
        <w:tabs>
          <w:tab w:val="left" w:leader="underscore" w:pos="9639"/>
        </w:tabs>
        <w:spacing w:after="0" w:line="240" w:lineRule="auto"/>
        <w:jc w:val="both"/>
        <w:rPr>
          <w:rFonts w:cs="Calibri"/>
          <w:sz w:val="20"/>
        </w:rPr>
      </w:pPr>
    </w:p>
    <w:p w14:paraId="713110D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Los Estados Financieros de los entes públicos, proveen de información financiera a los principales usuarios de la misma, al</w:t>
      </w:r>
      <w:r w:rsidR="00E00323" w:rsidRPr="0051748E">
        <w:rPr>
          <w:rFonts w:cs="Calibri"/>
          <w:sz w:val="20"/>
        </w:rPr>
        <w:t xml:space="preserve"> Congreso y a los ciudadanos.</w:t>
      </w:r>
    </w:p>
    <w:p w14:paraId="025F8809" w14:textId="77777777" w:rsidR="007D1E76" w:rsidRPr="0051748E" w:rsidRDefault="007D1E76" w:rsidP="00CB41C4">
      <w:pPr>
        <w:tabs>
          <w:tab w:val="left" w:leader="underscore" w:pos="9639"/>
        </w:tabs>
        <w:spacing w:after="0" w:line="240" w:lineRule="auto"/>
        <w:jc w:val="both"/>
        <w:rPr>
          <w:rFonts w:cs="Calibri"/>
          <w:sz w:val="20"/>
        </w:rPr>
      </w:pPr>
    </w:p>
    <w:p w14:paraId="25F26DD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1748E">
        <w:rPr>
          <w:rFonts w:cs="Calibri"/>
          <w:sz w:val="20"/>
        </w:rPr>
        <w:t>ismos y sus particularidades.</w:t>
      </w:r>
    </w:p>
    <w:p w14:paraId="606D20F5" w14:textId="77777777" w:rsidR="007D1E76" w:rsidRPr="0051748E" w:rsidRDefault="007D1E76" w:rsidP="00CB41C4">
      <w:pPr>
        <w:tabs>
          <w:tab w:val="left" w:leader="underscore" w:pos="9639"/>
        </w:tabs>
        <w:spacing w:after="0" w:line="240" w:lineRule="auto"/>
        <w:jc w:val="both"/>
        <w:rPr>
          <w:rFonts w:cs="Calibri"/>
          <w:sz w:val="20"/>
        </w:rPr>
      </w:pPr>
    </w:p>
    <w:p w14:paraId="559642E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 esta manera, se informa y explica la respuesta del gobierno a las condiciones relacionadas con la información financiera de cada período de gestión; además, de exponer aquellas políticas que podrían afectar la toma de decisi</w:t>
      </w:r>
      <w:r w:rsidR="00E00323" w:rsidRPr="0051748E">
        <w:rPr>
          <w:rFonts w:cs="Calibri"/>
          <w:sz w:val="20"/>
        </w:rPr>
        <w:t>ones en períodos posteriores.</w:t>
      </w:r>
    </w:p>
    <w:p w14:paraId="009160FA" w14:textId="77777777" w:rsidR="007D1E76" w:rsidRPr="0051748E" w:rsidRDefault="007D1E76" w:rsidP="00CB41C4">
      <w:pPr>
        <w:pStyle w:val="Prrafodelista"/>
        <w:tabs>
          <w:tab w:val="left" w:leader="underscore" w:pos="9639"/>
        </w:tabs>
        <w:spacing w:after="0" w:line="240" w:lineRule="auto"/>
        <w:jc w:val="both"/>
        <w:rPr>
          <w:rFonts w:cs="Calibri"/>
          <w:sz w:val="20"/>
        </w:rPr>
      </w:pPr>
    </w:p>
    <w:p w14:paraId="64420E1E" w14:textId="77777777" w:rsidR="007D1E76" w:rsidRPr="0051748E" w:rsidRDefault="007D1E76" w:rsidP="00CB41C4">
      <w:pPr>
        <w:pStyle w:val="Prrafodelista"/>
        <w:numPr>
          <w:ilvl w:val="0"/>
          <w:numId w:val="1"/>
        </w:numPr>
        <w:tabs>
          <w:tab w:val="left" w:leader="underscore" w:pos="9639"/>
        </w:tabs>
        <w:spacing w:after="0" w:line="240" w:lineRule="auto"/>
        <w:jc w:val="both"/>
        <w:rPr>
          <w:rFonts w:cs="Calibri"/>
          <w:sz w:val="20"/>
        </w:rPr>
      </w:pPr>
      <w:r w:rsidRPr="0051748E">
        <w:rPr>
          <w:rFonts w:cs="Calibri"/>
          <w:sz w:val="20"/>
        </w:rPr>
        <w:t>Las notas de gestión administrativa deben contener los siguientes puntos:</w:t>
      </w:r>
    </w:p>
    <w:p w14:paraId="552470B0" w14:textId="6EC8F965" w:rsidR="007D1E76" w:rsidRPr="0051748E" w:rsidRDefault="007D1E76" w:rsidP="00CB41C4">
      <w:pPr>
        <w:tabs>
          <w:tab w:val="left" w:leader="underscore" w:pos="9639"/>
        </w:tabs>
        <w:spacing w:after="0" w:line="240" w:lineRule="auto"/>
        <w:jc w:val="both"/>
        <w:rPr>
          <w:rFonts w:cs="Calibri"/>
          <w:sz w:val="20"/>
        </w:rPr>
      </w:pPr>
    </w:p>
    <w:sdt>
      <w:sdtPr>
        <w:rPr>
          <w:rFonts w:ascii="Calibri" w:eastAsia="Calibri" w:hAnsi="Calibri" w:cs="Times New Roman"/>
          <w:color w:val="auto"/>
          <w:sz w:val="20"/>
          <w:szCs w:val="22"/>
          <w:lang w:val="es-ES" w:eastAsia="en-US"/>
        </w:rPr>
        <w:id w:val="-191922827"/>
        <w:docPartObj>
          <w:docPartGallery w:val="Table of Contents"/>
          <w:docPartUnique/>
        </w:docPartObj>
      </w:sdtPr>
      <w:sdtEndPr>
        <w:rPr>
          <w:b/>
          <w:bCs/>
        </w:rPr>
      </w:sdtEndPr>
      <w:sdtContent>
        <w:p w14:paraId="68C75D59" w14:textId="5B2ECB74" w:rsidR="00F46719" w:rsidRPr="0051748E" w:rsidRDefault="00F46719">
          <w:pPr>
            <w:pStyle w:val="TtulodeTDC"/>
            <w:rPr>
              <w:sz w:val="28"/>
            </w:rPr>
          </w:pPr>
          <w:r w:rsidRPr="0051748E">
            <w:rPr>
              <w:sz w:val="28"/>
              <w:lang w:val="es-ES"/>
            </w:rPr>
            <w:t>Contenido</w:t>
          </w:r>
        </w:p>
        <w:p w14:paraId="41648196" w14:textId="601CFDB1" w:rsidR="00F46719" w:rsidRPr="0051748E" w:rsidRDefault="00F46719">
          <w:pPr>
            <w:pStyle w:val="TDC2"/>
            <w:tabs>
              <w:tab w:val="right" w:leader="dot" w:pos="9678"/>
            </w:tabs>
            <w:rPr>
              <w:noProof/>
              <w:sz w:val="20"/>
            </w:rPr>
          </w:pPr>
          <w:r w:rsidRPr="0051748E">
            <w:rPr>
              <w:sz w:val="20"/>
            </w:rPr>
            <w:fldChar w:fldCharType="begin"/>
          </w:r>
          <w:r w:rsidRPr="0051748E">
            <w:rPr>
              <w:sz w:val="20"/>
            </w:rPr>
            <w:instrText xml:space="preserve"> TOC \o "1-3" \h \z \u </w:instrText>
          </w:r>
          <w:r w:rsidRPr="0051748E">
            <w:rPr>
              <w:sz w:val="20"/>
            </w:rPr>
            <w:fldChar w:fldCharType="separate"/>
          </w:r>
          <w:hyperlink w:anchor="_Toc508279621" w:history="1">
            <w:r w:rsidRPr="0051748E">
              <w:rPr>
                <w:rStyle w:val="Hipervnculo"/>
                <w:rFonts w:cstheme="minorHAnsi"/>
                <w:noProof/>
                <w:sz w:val="20"/>
              </w:rPr>
              <w:t>1. Introducción:</w:t>
            </w:r>
            <w:r w:rsidRPr="0051748E">
              <w:rPr>
                <w:noProof/>
                <w:webHidden/>
                <w:sz w:val="20"/>
              </w:rPr>
              <w:tab/>
            </w:r>
            <w:r w:rsidRPr="0051748E">
              <w:rPr>
                <w:noProof/>
                <w:webHidden/>
                <w:sz w:val="20"/>
              </w:rPr>
              <w:fldChar w:fldCharType="begin"/>
            </w:r>
            <w:r w:rsidRPr="0051748E">
              <w:rPr>
                <w:noProof/>
                <w:webHidden/>
                <w:sz w:val="20"/>
              </w:rPr>
              <w:instrText xml:space="preserve"> PAGEREF _Toc508279621 \h </w:instrText>
            </w:r>
            <w:r w:rsidRPr="0051748E">
              <w:rPr>
                <w:noProof/>
                <w:webHidden/>
                <w:sz w:val="20"/>
              </w:rPr>
            </w:r>
            <w:r w:rsidRPr="0051748E">
              <w:rPr>
                <w:noProof/>
                <w:webHidden/>
                <w:sz w:val="20"/>
              </w:rPr>
              <w:fldChar w:fldCharType="separate"/>
            </w:r>
            <w:r w:rsidR="00312781">
              <w:rPr>
                <w:noProof/>
                <w:webHidden/>
                <w:sz w:val="20"/>
              </w:rPr>
              <w:t>2</w:t>
            </w:r>
            <w:r w:rsidRPr="0051748E">
              <w:rPr>
                <w:noProof/>
                <w:webHidden/>
                <w:sz w:val="20"/>
              </w:rPr>
              <w:fldChar w:fldCharType="end"/>
            </w:r>
          </w:hyperlink>
        </w:p>
        <w:p w14:paraId="47CC41D1" w14:textId="537E44EE" w:rsidR="00F46719" w:rsidRPr="0051748E" w:rsidRDefault="003E2DDE">
          <w:pPr>
            <w:pStyle w:val="TDC2"/>
            <w:tabs>
              <w:tab w:val="right" w:leader="dot" w:pos="9678"/>
            </w:tabs>
            <w:rPr>
              <w:noProof/>
              <w:sz w:val="20"/>
            </w:rPr>
          </w:pPr>
          <w:hyperlink w:anchor="_Toc508279622" w:history="1">
            <w:r w:rsidR="00F46719" w:rsidRPr="0051748E">
              <w:rPr>
                <w:rStyle w:val="Hipervnculo"/>
                <w:rFonts w:cstheme="minorHAnsi"/>
                <w:noProof/>
                <w:sz w:val="20"/>
              </w:rPr>
              <w:t>2. Describir el panorama Económico y Financiero: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_Toc508279622 \h </w:instrText>
            </w:r>
            <w:r w:rsidR="00F46719" w:rsidRPr="0051748E">
              <w:rPr>
                <w:noProof/>
                <w:webHidden/>
                <w:sz w:val="20"/>
              </w:rPr>
            </w:r>
            <w:r w:rsidR="00F46719" w:rsidRPr="0051748E">
              <w:rPr>
                <w:noProof/>
                <w:webHidden/>
                <w:sz w:val="20"/>
              </w:rPr>
              <w:fldChar w:fldCharType="separate"/>
            </w:r>
            <w:r w:rsidR="00312781">
              <w:rPr>
                <w:noProof/>
                <w:webHidden/>
                <w:sz w:val="20"/>
              </w:rPr>
              <w:t>2</w:t>
            </w:r>
            <w:r w:rsidR="00F46719" w:rsidRPr="0051748E">
              <w:rPr>
                <w:noProof/>
                <w:webHidden/>
                <w:sz w:val="20"/>
              </w:rPr>
              <w:fldChar w:fldCharType="end"/>
            </w:r>
          </w:hyperlink>
        </w:p>
        <w:p w14:paraId="0205BF1A" w14:textId="34E66E45" w:rsidR="00F46719" w:rsidRPr="0051748E" w:rsidRDefault="003E2DDE">
          <w:pPr>
            <w:pStyle w:val="TDC2"/>
            <w:tabs>
              <w:tab w:val="right" w:leader="dot" w:pos="9678"/>
            </w:tabs>
            <w:rPr>
              <w:noProof/>
              <w:sz w:val="20"/>
            </w:rPr>
          </w:pPr>
          <w:hyperlink w:anchor="_Toc508279623" w:history="1">
            <w:r w:rsidR="00F46719" w:rsidRPr="0051748E">
              <w:rPr>
                <w:rStyle w:val="Hipervnculo"/>
                <w:rFonts w:cstheme="minorHAnsi"/>
                <w:noProof/>
                <w:sz w:val="20"/>
              </w:rPr>
              <w:t>3. Autorización e Historia: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_Toc508279623 \h </w:instrText>
            </w:r>
            <w:r w:rsidR="00F46719" w:rsidRPr="0051748E">
              <w:rPr>
                <w:noProof/>
                <w:webHidden/>
                <w:sz w:val="20"/>
              </w:rPr>
            </w:r>
            <w:r w:rsidR="00F46719" w:rsidRPr="0051748E">
              <w:rPr>
                <w:noProof/>
                <w:webHidden/>
                <w:sz w:val="20"/>
              </w:rPr>
              <w:fldChar w:fldCharType="separate"/>
            </w:r>
            <w:r w:rsidR="00312781">
              <w:rPr>
                <w:noProof/>
                <w:webHidden/>
                <w:sz w:val="20"/>
              </w:rPr>
              <w:t>2</w:t>
            </w:r>
            <w:r w:rsidR="00F46719" w:rsidRPr="0051748E">
              <w:rPr>
                <w:noProof/>
                <w:webHidden/>
                <w:sz w:val="20"/>
              </w:rPr>
              <w:fldChar w:fldCharType="end"/>
            </w:r>
          </w:hyperlink>
        </w:p>
        <w:p w14:paraId="3181098F" w14:textId="1D8B07B5" w:rsidR="00F46719" w:rsidRPr="0051748E" w:rsidRDefault="003E2DDE">
          <w:pPr>
            <w:pStyle w:val="TDC2"/>
            <w:tabs>
              <w:tab w:val="right" w:leader="dot" w:pos="9678"/>
            </w:tabs>
            <w:rPr>
              <w:noProof/>
              <w:sz w:val="20"/>
            </w:rPr>
          </w:pPr>
          <w:hyperlink w:anchor="_Toc508279624" w:history="1">
            <w:r w:rsidR="00F46719" w:rsidRPr="0051748E">
              <w:rPr>
                <w:rStyle w:val="Hipervnculo"/>
                <w:rFonts w:cstheme="minorHAnsi"/>
                <w:noProof/>
                <w:sz w:val="20"/>
              </w:rPr>
              <w:t>4. Organización y Objeto Social:</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_Toc508279624 \h </w:instrText>
            </w:r>
            <w:r w:rsidR="00F46719" w:rsidRPr="0051748E">
              <w:rPr>
                <w:noProof/>
                <w:webHidden/>
                <w:sz w:val="20"/>
              </w:rPr>
            </w:r>
            <w:r w:rsidR="00F46719" w:rsidRPr="0051748E">
              <w:rPr>
                <w:noProof/>
                <w:webHidden/>
                <w:sz w:val="20"/>
              </w:rPr>
              <w:fldChar w:fldCharType="separate"/>
            </w:r>
            <w:r w:rsidR="00312781">
              <w:rPr>
                <w:noProof/>
                <w:webHidden/>
                <w:sz w:val="20"/>
              </w:rPr>
              <w:t>2</w:t>
            </w:r>
            <w:r w:rsidR="00F46719" w:rsidRPr="0051748E">
              <w:rPr>
                <w:noProof/>
                <w:webHidden/>
                <w:sz w:val="20"/>
              </w:rPr>
              <w:fldChar w:fldCharType="end"/>
            </w:r>
          </w:hyperlink>
        </w:p>
        <w:p w14:paraId="3E5886DF" w14:textId="71CB2840" w:rsidR="00F46719" w:rsidRPr="0051748E" w:rsidRDefault="003E2DDE">
          <w:pPr>
            <w:pStyle w:val="TDC2"/>
            <w:tabs>
              <w:tab w:val="right" w:leader="dot" w:pos="9678"/>
            </w:tabs>
            <w:rPr>
              <w:noProof/>
              <w:sz w:val="20"/>
            </w:rPr>
          </w:pPr>
          <w:hyperlink w:anchor="_Toc508279625" w:history="1">
            <w:r w:rsidR="00F46719" w:rsidRPr="0051748E">
              <w:rPr>
                <w:rStyle w:val="Hipervnculo"/>
                <w:rFonts w:cstheme="minorHAnsi"/>
                <w:noProof/>
                <w:sz w:val="20"/>
              </w:rPr>
              <w:t>5. Bases de Preparación de los Estados Financieros: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_Toc508279625 \h </w:instrText>
            </w:r>
            <w:r w:rsidR="00F46719" w:rsidRPr="0051748E">
              <w:rPr>
                <w:noProof/>
                <w:webHidden/>
                <w:sz w:val="20"/>
              </w:rPr>
            </w:r>
            <w:r w:rsidR="00F46719" w:rsidRPr="0051748E">
              <w:rPr>
                <w:noProof/>
                <w:webHidden/>
                <w:sz w:val="20"/>
              </w:rPr>
              <w:fldChar w:fldCharType="separate"/>
            </w:r>
            <w:r w:rsidR="00312781">
              <w:rPr>
                <w:noProof/>
                <w:webHidden/>
                <w:sz w:val="20"/>
              </w:rPr>
              <w:t>5</w:t>
            </w:r>
            <w:r w:rsidR="00F46719" w:rsidRPr="0051748E">
              <w:rPr>
                <w:noProof/>
                <w:webHidden/>
                <w:sz w:val="20"/>
              </w:rPr>
              <w:fldChar w:fldCharType="end"/>
            </w:r>
          </w:hyperlink>
        </w:p>
        <w:p w14:paraId="653AF446" w14:textId="75BCA571" w:rsidR="00F46719" w:rsidRPr="0051748E" w:rsidRDefault="003E2DDE">
          <w:pPr>
            <w:pStyle w:val="TDC2"/>
            <w:tabs>
              <w:tab w:val="right" w:leader="dot" w:pos="9678"/>
            </w:tabs>
            <w:rPr>
              <w:noProof/>
              <w:sz w:val="20"/>
            </w:rPr>
          </w:pPr>
          <w:hyperlink w:anchor="_Toc508279626" w:history="1">
            <w:r w:rsidR="00F46719" w:rsidRPr="0051748E">
              <w:rPr>
                <w:rStyle w:val="Hipervnculo"/>
                <w:rFonts w:cstheme="minorHAnsi"/>
                <w:noProof/>
                <w:sz w:val="20"/>
              </w:rPr>
              <w:t>6. Políticas de Contabilidad Significativas: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_Toc508279626 \h </w:instrText>
            </w:r>
            <w:r w:rsidR="00F46719" w:rsidRPr="0051748E">
              <w:rPr>
                <w:noProof/>
                <w:webHidden/>
                <w:sz w:val="20"/>
              </w:rPr>
            </w:r>
            <w:r w:rsidR="00F46719" w:rsidRPr="0051748E">
              <w:rPr>
                <w:noProof/>
                <w:webHidden/>
                <w:sz w:val="20"/>
              </w:rPr>
              <w:fldChar w:fldCharType="separate"/>
            </w:r>
            <w:r w:rsidR="00312781">
              <w:rPr>
                <w:noProof/>
                <w:webHidden/>
                <w:sz w:val="20"/>
              </w:rPr>
              <w:t>8</w:t>
            </w:r>
            <w:r w:rsidR="00F46719" w:rsidRPr="0051748E">
              <w:rPr>
                <w:noProof/>
                <w:webHidden/>
                <w:sz w:val="20"/>
              </w:rPr>
              <w:fldChar w:fldCharType="end"/>
            </w:r>
          </w:hyperlink>
        </w:p>
        <w:p w14:paraId="21BA046A" w14:textId="377619E9" w:rsidR="00F46719" w:rsidRPr="0051748E" w:rsidRDefault="003E2DDE">
          <w:pPr>
            <w:pStyle w:val="TDC2"/>
            <w:tabs>
              <w:tab w:val="right" w:leader="dot" w:pos="9678"/>
            </w:tabs>
            <w:rPr>
              <w:noProof/>
              <w:sz w:val="20"/>
            </w:rPr>
          </w:pPr>
          <w:hyperlink w:anchor="_Toc508279627" w:history="1">
            <w:r w:rsidR="00F46719" w:rsidRPr="0051748E">
              <w:rPr>
                <w:rStyle w:val="Hipervnculo"/>
                <w:rFonts w:cstheme="minorHAnsi"/>
                <w:noProof/>
                <w:sz w:val="20"/>
              </w:rPr>
              <w:t>7. Posición en Moneda Extranjera y Protección por Riesgo Cambiario: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_Toc508279627 \h </w:instrText>
            </w:r>
            <w:r w:rsidR="00F46719" w:rsidRPr="0051748E">
              <w:rPr>
                <w:noProof/>
                <w:webHidden/>
                <w:sz w:val="20"/>
              </w:rPr>
            </w:r>
            <w:r w:rsidR="00F46719" w:rsidRPr="0051748E">
              <w:rPr>
                <w:noProof/>
                <w:webHidden/>
                <w:sz w:val="20"/>
              </w:rPr>
              <w:fldChar w:fldCharType="separate"/>
            </w:r>
            <w:r w:rsidR="00312781">
              <w:rPr>
                <w:noProof/>
                <w:webHidden/>
                <w:sz w:val="20"/>
              </w:rPr>
              <w:t>9</w:t>
            </w:r>
            <w:r w:rsidR="00F46719" w:rsidRPr="0051748E">
              <w:rPr>
                <w:noProof/>
                <w:webHidden/>
                <w:sz w:val="20"/>
              </w:rPr>
              <w:fldChar w:fldCharType="end"/>
            </w:r>
          </w:hyperlink>
        </w:p>
        <w:p w14:paraId="784807F5" w14:textId="760DD839" w:rsidR="00F46719" w:rsidRPr="0051748E" w:rsidRDefault="003E2DDE">
          <w:pPr>
            <w:pStyle w:val="TDC2"/>
            <w:tabs>
              <w:tab w:val="right" w:leader="dot" w:pos="9678"/>
            </w:tabs>
            <w:rPr>
              <w:noProof/>
              <w:sz w:val="20"/>
            </w:rPr>
          </w:pPr>
          <w:hyperlink w:anchor="_Toc508279628" w:history="1">
            <w:r w:rsidR="00F46719" w:rsidRPr="0051748E">
              <w:rPr>
                <w:rStyle w:val="Hipervnculo"/>
                <w:rFonts w:cstheme="minorHAnsi"/>
                <w:noProof/>
                <w:sz w:val="20"/>
              </w:rPr>
              <w:t>8. Reporte Analítico del Activo:</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_Toc508279628 \h </w:instrText>
            </w:r>
            <w:r w:rsidR="00F46719" w:rsidRPr="0051748E">
              <w:rPr>
                <w:noProof/>
                <w:webHidden/>
                <w:sz w:val="20"/>
              </w:rPr>
            </w:r>
            <w:r w:rsidR="00F46719" w:rsidRPr="0051748E">
              <w:rPr>
                <w:noProof/>
                <w:webHidden/>
                <w:sz w:val="20"/>
              </w:rPr>
              <w:fldChar w:fldCharType="separate"/>
            </w:r>
            <w:r w:rsidR="00312781">
              <w:rPr>
                <w:noProof/>
                <w:webHidden/>
                <w:sz w:val="20"/>
              </w:rPr>
              <w:t>10</w:t>
            </w:r>
            <w:r w:rsidR="00F46719" w:rsidRPr="0051748E">
              <w:rPr>
                <w:noProof/>
                <w:webHidden/>
                <w:sz w:val="20"/>
              </w:rPr>
              <w:fldChar w:fldCharType="end"/>
            </w:r>
          </w:hyperlink>
        </w:p>
        <w:p w14:paraId="7E663DB5" w14:textId="3656D07F" w:rsidR="00F46719" w:rsidRPr="0051748E" w:rsidRDefault="003E2DDE">
          <w:pPr>
            <w:pStyle w:val="TDC2"/>
            <w:tabs>
              <w:tab w:val="right" w:leader="dot" w:pos="9678"/>
            </w:tabs>
            <w:rPr>
              <w:noProof/>
              <w:sz w:val="20"/>
            </w:rPr>
          </w:pPr>
          <w:hyperlink w:anchor="_Toc508279629" w:history="1">
            <w:r w:rsidR="00F46719" w:rsidRPr="0051748E">
              <w:rPr>
                <w:rStyle w:val="Hipervnculo"/>
                <w:rFonts w:cstheme="minorHAnsi"/>
                <w:noProof/>
                <w:sz w:val="20"/>
              </w:rPr>
              <w:t>9. Fideicomisos, Mandatos y Análogos: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_Toc508279629 \h </w:instrText>
            </w:r>
            <w:r w:rsidR="00F46719" w:rsidRPr="0051748E">
              <w:rPr>
                <w:noProof/>
                <w:webHidden/>
                <w:sz w:val="20"/>
              </w:rPr>
            </w:r>
            <w:r w:rsidR="00F46719" w:rsidRPr="0051748E">
              <w:rPr>
                <w:noProof/>
                <w:webHidden/>
                <w:sz w:val="20"/>
              </w:rPr>
              <w:fldChar w:fldCharType="separate"/>
            </w:r>
            <w:r w:rsidR="00312781">
              <w:rPr>
                <w:noProof/>
                <w:webHidden/>
                <w:sz w:val="20"/>
              </w:rPr>
              <w:t>11</w:t>
            </w:r>
            <w:r w:rsidR="00F46719" w:rsidRPr="0051748E">
              <w:rPr>
                <w:noProof/>
                <w:webHidden/>
                <w:sz w:val="20"/>
              </w:rPr>
              <w:fldChar w:fldCharType="end"/>
            </w:r>
          </w:hyperlink>
        </w:p>
        <w:p w14:paraId="335A44C3" w14:textId="23C96B47" w:rsidR="00F46719" w:rsidRPr="0051748E" w:rsidRDefault="003E2DDE">
          <w:pPr>
            <w:pStyle w:val="TDC2"/>
            <w:tabs>
              <w:tab w:val="right" w:leader="dot" w:pos="9678"/>
            </w:tabs>
            <w:rPr>
              <w:noProof/>
              <w:sz w:val="20"/>
            </w:rPr>
          </w:pPr>
          <w:hyperlink w:anchor="_Toc508279630" w:history="1">
            <w:r w:rsidR="00F46719" w:rsidRPr="0051748E">
              <w:rPr>
                <w:rStyle w:val="Hipervnculo"/>
                <w:rFonts w:cstheme="minorHAnsi"/>
                <w:noProof/>
                <w:sz w:val="20"/>
              </w:rPr>
              <w:t>10. Reporte de la Recaudación:</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_Toc508279630 \h </w:instrText>
            </w:r>
            <w:r w:rsidR="00F46719" w:rsidRPr="0051748E">
              <w:rPr>
                <w:noProof/>
                <w:webHidden/>
                <w:sz w:val="20"/>
              </w:rPr>
            </w:r>
            <w:r w:rsidR="00F46719" w:rsidRPr="0051748E">
              <w:rPr>
                <w:noProof/>
                <w:webHidden/>
                <w:sz w:val="20"/>
              </w:rPr>
              <w:fldChar w:fldCharType="separate"/>
            </w:r>
            <w:r w:rsidR="00312781">
              <w:rPr>
                <w:noProof/>
                <w:webHidden/>
                <w:sz w:val="20"/>
              </w:rPr>
              <w:t>12</w:t>
            </w:r>
            <w:r w:rsidR="00F46719" w:rsidRPr="0051748E">
              <w:rPr>
                <w:noProof/>
                <w:webHidden/>
                <w:sz w:val="20"/>
              </w:rPr>
              <w:fldChar w:fldCharType="end"/>
            </w:r>
          </w:hyperlink>
        </w:p>
        <w:p w14:paraId="290CB7FF" w14:textId="0E828581" w:rsidR="00F46719" w:rsidRPr="0051748E" w:rsidRDefault="003E2DDE">
          <w:pPr>
            <w:pStyle w:val="TDC2"/>
            <w:tabs>
              <w:tab w:val="right" w:leader="dot" w:pos="9678"/>
            </w:tabs>
            <w:rPr>
              <w:noProof/>
              <w:sz w:val="20"/>
            </w:rPr>
          </w:pPr>
          <w:hyperlink w:anchor="_Toc508279631" w:history="1">
            <w:r w:rsidR="00F46719" w:rsidRPr="0051748E">
              <w:rPr>
                <w:rStyle w:val="Hipervnculo"/>
                <w:rFonts w:cstheme="minorHAnsi"/>
                <w:noProof/>
                <w:sz w:val="20"/>
              </w:rPr>
              <w:t>11. Información sobre la Deuda y el Reporte Analítico de la Deuda: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_Toc508279631 \h </w:instrText>
            </w:r>
            <w:r w:rsidR="00F46719" w:rsidRPr="0051748E">
              <w:rPr>
                <w:noProof/>
                <w:webHidden/>
                <w:sz w:val="20"/>
              </w:rPr>
            </w:r>
            <w:r w:rsidR="00F46719" w:rsidRPr="0051748E">
              <w:rPr>
                <w:noProof/>
                <w:webHidden/>
                <w:sz w:val="20"/>
              </w:rPr>
              <w:fldChar w:fldCharType="separate"/>
            </w:r>
            <w:r w:rsidR="00312781">
              <w:rPr>
                <w:noProof/>
                <w:webHidden/>
                <w:sz w:val="20"/>
              </w:rPr>
              <w:t>12</w:t>
            </w:r>
            <w:r w:rsidR="00F46719" w:rsidRPr="0051748E">
              <w:rPr>
                <w:noProof/>
                <w:webHidden/>
                <w:sz w:val="20"/>
              </w:rPr>
              <w:fldChar w:fldCharType="end"/>
            </w:r>
          </w:hyperlink>
        </w:p>
        <w:p w14:paraId="67FB6C3B" w14:textId="34C8C290" w:rsidR="00F46719" w:rsidRPr="0051748E" w:rsidRDefault="003E2DDE">
          <w:pPr>
            <w:pStyle w:val="TDC2"/>
            <w:tabs>
              <w:tab w:val="right" w:leader="dot" w:pos="9678"/>
            </w:tabs>
            <w:rPr>
              <w:noProof/>
              <w:sz w:val="20"/>
            </w:rPr>
          </w:pPr>
          <w:hyperlink w:anchor="_Toc508279632" w:history="1">
            <w:r w:rsidR="00F46719" w:rsidRPr="0051748E">
              <w:rPr>
                <w:rStyle w:val="Hipervnculo"/>
                <w:rFonts w:cstheme="minorHAnsi"/>
                <w:noProof/>
                <w:sz w:val="20"/>
              </w:rPr>
              <w:t>12. Calificaciones otorgadas: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_Toc508279632 \h </w:instrText>
            </w:r>
            <w:r w:rsidR="00F46719" w:rsidRPr="0051748E">
              <w:rPr>
                <w:noProof/>
                <w:webHidden/>
                <w:sz w:val="20"/>
              </w:rPr>
            </w:r>
            <w:r w:rsidR="00F46719" w:rsidRPr="0051748E">
              <w:rPr>
                <w:noProof/>
                <w:webHidden/>
                <w:sz w:val="20"/>
              </w:rPr>
              <w:fldChar w:fldCharType="separate"/>
            </w:r>
            <w:r w:rsidR="00312781">
              <w:rPr>
                <w:noProof/>
                <w:webHidden/>
                <w:sz w:val="20"/>
              </w:rPr>
              <w:t>12</w:t>
            </w:r>
            <w:r w:rsidR="00F46719" w:rsidRPr="0051748E">
              <w:rPr>
                <w:noProof/>
                <w:webHidden/>
                <w:sz w:val="20"/>
              </w:rPr>
              <w:fldChar w:fldCharType="end"/>
            </w:r>
          </w:hyperlink>
        </w:p>
        <w:p w14:paraId="3373EEEC" w14:textId="7672F7FD" w:rsidR="00F46719" w:rsidRPr="0051748E" w:rsidRDefault="003E2DDE">
          <w:pPr>
            <w:pStyle w:val="TDC2"/>
            <w:tabs>
              <w:tab w:val="right" w:leader="dot" w:pos="9678"/>
            </w:tabs>
            <w:rPr>
              <w:noProof/>
              <w:sz w:val="20"/>
            </w:rPr>
          </w:pPr>
          <w:hyperlink w:anchor="_Toc508279633" w:history="1">
            <w:r w:rsidR="00F46719" w:rsidRPr="0051748E">
              <w:rPr>
                <w:rStyle w:val="Hipervnculo"/>
                <w:rFonts w:cstheme="minorHAnsi"/>
                <w:noProof/>
                <w:sz w:val="20"/>
              </w:rPr>
              <w:t>13. Proceso de Mejora:</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_Toc508279633 \h </w:instrText>
            </w:r>
            <w:r w:rsidR="00F46719" w:rsidRPr="0051748E">
              <w:rPr>
                <w:noProof/>
                <w:webHidden/>
                <w:sz w:val="20"/>
              </w:rPr>
            </w:r>
            <w:r w:rsidR="00F46719" w:rsidRPr="0051748E">
              <w:rPr>
                <w:noProof/>
                <w:webHidden/>
                <w:sz w:val="20"/>
              </w:rPr>
              <w:fldChar w:fldCharType="separate"/>
            </w:r>
            <w:r w:rsidR="00312781">
              <w:rPr>
                <w:noProof/>
                <w:webHidden/>
                <w:sz w:val="20"/>
              </w:rPr>
              <w:t>12</w:t>
            </w:r>
            <w:r w:rsidR="00F46719" w:rsidRPr="0051748E">
              <w:rPr>
                <w:noProof/>
                <w:webHidden/>
                <w:sz w:val="20"/>
              </w:rPr>
              <w:fldChar w:fldCharType="end"/>
            </w:r>
          </w:hyperlink>
        </w:p>
        <w:p w14:paraId="01A1A543" w14:textId="3310D0B2" w:rsidR="00F46719" w:rsidRPr="0051748E" w:rsidRDefault="003E2DDE">
          <w:pPr>
            <w:pStyle w:val="TDC2"/>
            <w:tabs>
              <w:tab w:val="right" w:leader="dot" w:pos="9678"/>
            </w:tabs>
            <w:rPr>
              <w:noProof/>
              <w:sz w:val="20"/>
            </w:rPr>
          </w:pPr>
          <w:hyperlink w:anchor="_Toc508279634" w:history="1">
            <w:r w:rsidR="00F46719" w:rsidRPr="0051748E">
              <w:rPr>
                <w:rStyle w:val="Hipervnculo"/>
                <w:rFonts w:cstheme="minorHAnsi"/>
                <w:noProof/>
                <w:sz w:val="20"/>
              </w:rPr>
              <w:t>14. Información por Segmentos: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_Toc508279634 \h </w:instrText>
            </w:r>
            <w:r w:rsidR="00F46719" w:rsidRPr="0051748E">
              <w:rPr>
                <w:noProof/>
                <w:webHidden/>
                <w:sz w:val="20"/>
              </w:rPr>
            </w:r>
            <w:r w:rsidR="00F46719" w:rsidRPr="0051748E">
              <w:rPr>
                <w:noProof/>
                <w:webHidden/>
                <w:sz w:val="20"/>
              </w:rPr>
              <w:fldChar w:fldCharType="separate"/>
            </w:r>
            <w:r w:rsidR="00312781">
              <w:rPr>
                <w:noProof/>
                <w:webHidden/>
                <w:sz w:val="20"/>
              </w:rPr>
              <w:t>13</w:t>
            </w:r>
            <w:r w:rsidR="00F46719" w:rsidRPr="0051748E">
              <w:rPr>
                <w:noProof/>
                <w:webHidden/>
                <w:sz w:val="20"/>
              </w:rPr>
              <w:fldChar w:fldCharType="end"/>
            </w:r>
          </w:hyperlink>
        </w:p>
        <w:p w14:paraId="314DA06E" w14:textId="08933F7F" w:rsidR="00F46719" w:rsidRPr="0051748E" w:rsidRDefault="003E2DDE">
          <w:pPr>
            <w:pStyle w:val="TDC2"/>
            <w:tabs>
              <w:tab w:val="right" w:leader="dot" w:pos="9678"/>
            </w:tabs>
            <w:rPr>
              <w:noProof/>
              <w:sz w:val="20"/>
            </w:rPr>
          </w:pPr>
          <w:hyperlink w:anchor="_Toc508279635" w:history="1">
            <w:r w:rsidR="00F46719" w:rsidRPr="0051748E">
              <w:rPr>
                <w:rStyle w:val="Hipervnculo"/>
                <w:rFonts w:cstheme="minorHAnsi"/>
                <w:noProof/>
                <w:sz w:val="20"/>
              </w:rPr>
              <w:t>15. Eventos Posteriores al Cierre: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_Toc508279635 \h </w:instrText>
            </w:r>
            <w:r w:rsidR="00F46719" w:rsidRPr="0051748E">
              <w:rPr>
                <w:noProof/>
                <w:webHidden/>
                <w:sz w:val="20"/>
              </w:rPr>
            </w:r>
            <w:r w:rsidR="00F46719" w:rsidRPr="0051748E">
              <w:rPr>
                <w:noProof/>
                <w:webHidden/>
                <w:sz w:val="20"/>
              </w:rPr>
              <w:fldChar w:fldCharType="separate"/>
            </w:r>
            <w:r w:rsidR="00312781">
              <w:rPr>
                <w:noProof/>
                <w:webHidden/>
                <w:sz w:val="20"/>
              </w:rPr>
              <w:t>13</w:t>
            </w:r>
            <w:r w:rsidR="00F46719" w:rsidRPr="0051748E">
              <w:rPr>
                <w:noProof/>
                <w:webHidden/>
                <w:sz w:val="20"/>
              </w:rPr>
              <w:fldChar w:fldCharType="end"/>
            </w:r>
          </w:hyperlink>
        </w:p>
        <w:p w14:paraId="0A10726F" w14:textId="1C64AC08" w:rsidR="00F46719" w:rsidRPr="0051748E" w:rsidRDefault="003E2DDE">
          <w:pPr>
            <w:pStyle w:val="TDC2"/>
            <w:tabs>
              <w:tab w:val="right" w:leader="dot" w:pos="9678"/>
            </w:tabs>
            <w:rPr>
              <w:noProof/>
              <w:sz w:val="20"/>
            </w:rPr>
          </w:pPr>
          <w:hyperlink w:anchor="_Toc508279636" w:history="1">
            <w:r w:rsidR="00F46719" w:rsidRPr="0051748E">
              <w:rPr>
                <w:rStyle w:val="Hipervnculo"/>
                <w:rFonts w:cstheme="minorHAnsi"/>
                <w:noProof/>
                <w:sz w:val="20"/>
              </w:rPr>
              <w:t>16. Partes Relacionadas:</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_Toc508279636 \h </w:instrText>
            </w:r>
            <w:r w:rsidR="00F46719" w:rsidRPr="0051748E">
              <w:rPr>
                <w:noProof/>
                <w:webHidden/>
                <w:sz w:val="20"/>
              </w:rPr>
            </w:r>
            <w:r w:rsidR="00F46719" w:rsidRPr="0051748E">
              <w:rPr>
                <w:noProof/>
                <w:webHidden/>
                <w:sz w:val="20"/>
              </w:rPr>
              <w:fldChar w:fldCharType="separate"/>
            </w:r>
            <w:r w:rsidR="00312781">
              <w:rPr>
                <w:noProof/>
                <w:webHidden/>
                <w:sz w:val="20"/>
              </w:rPr>
              <w:t>13</w:t>
            </w:r>
            <w:r w:rsidR="00F46719" w:rsidRPr="0051748E">
              <w:rPr>
                <w:noProof/>
                <w:webHidden/>
                <w:sz w:val="20"/>
              </w:rPr>
              <w:fldChar w:fldCharType="end"/>
            </w:r>
          </w:hyperlink>
        </w:p>
        <w:p w14:paraId="3402BC77" w14:textId="71A0B7C7" w:rsidR="00F46719" w:rsidRPr="0051748E" w:rsidRDefault="003E2DDE">
          <w:pPr>
            <w:pStyle w:val="TDC2"/>
            <w:tabs>
              <w:tab w:val="right" w:leader="dot" w:pos="9678"/>
            </w:tabs>
            <w:rPr>
              <w:noProof/>
              <w:sz w:val="20"/>
            </w:rPr>
          </w:pPr>
          <w:hyperlink w:anchor="_Toc508279637" w:history="1">
            <w:r w:rsidR="00F46719" w:rsidRPr="0051748E">
              <w:rPr>
                <w:rStyle w:val="Hipervnculo"/>
                <w:rFonts w:cstheme="minorHAnsi"/>
                <w:noProof/>
                <w:sz w:val="20"/>
              </w:rPr>
              <w:t>17. Responsabilidad Sobre la Presentación Razonable de la Información Contable:</w:t>
            </w:r>
            <w:r w:rsidR="00F46719" w:rsidRPr="0051748E">
              <w:rPr>
                <w:noProof/>
                <w:webHidden/>
                <w:sz w:val="20"/>
              </w:rPr>
              <w:tab/>
            </w:r>
            <w:r w:rsidR="00F46719" w:rsidRPr="0051748E">
              <w:rPr>
                <w:noProof/>
                <w:webHidden/>
                <w:sz w:val="20"/>
              </w:rPr>
              <w:fldChar w:fldCharType="begin"/>
            </w:r>
            <w:r w:rsidR="00F46719" w:rsidRPr="0051748E">
              <w:rPr>
                <w:noProof/>
                <w:webHidden/>
                <w:sz w:val="20"/>
              </w:rPr>
              <w:instrText xml:space="preserve"> PAGEREF _Toc508279637 \h </w:instrText>
            </w:r>
            <w:r w:rsidR="00F46719" w:rsidRPr="0051748E">
              <w:rPr>
                <w:noProof/>
                <w:webHidden/>
                <w:sz w:val="20"/>
              </w:rPr>
            </w:r>
            <w:r w:rsidR="00F46719" w:rsidRPr="0051748E">
              <w:rPr>
                <w:noProof/>
                <w:webHidden/>
                <w:sz w:val="20"/>
              </w:rPr>
              <w:fldChar w:fldCharType="separate"/>
            </w:r>
            <w:r w:rsidR="00312781">
              <w:rPr>
                <w:noProof/>
                <w:webHidden/>
                <w:sz w:val="20"/>
              </w:rPr>
              <w:t>14</w:t>
            </w:r>
            <w:r w:rsidR="00F46719" w:rsidRPr="0051748E">
              <w:rPr>
                <w:noProof/>
                <w:webHidden/>
                <w:sz w:val="20"/>
              </w:rPr>
              <w:fldChar w:fldCharType="end"/>
            </w:r>
          </w:hyperlink>
        </w:p>
        <w:p w14:paraId="43551857" w14:textId="63089451" w:rsidR="00F46719" w:rsidRPr="0051748E" w:rsidRDefault="00F46719">
          <w:pPr>
            <w:rPr>
              <w:sz w:val="20"/>
            </w:rPr>
          </w:pPr>
          <w:r w:rsidRPr="0051748E">
            <w:rPr>
              <w:b/>
              <w:bCs/>
              <w:sz w:val="20"/>
              <w:lang w:val="es-ES"/>
            </w:rPr>
            <w:fldChar w:fldCharType="end"/>
          </w:r>
        </w:p>
      </w:sdtContent>
    </w:sdt>
    <w:p w14:paraId="2F147EA5" w14:textId="77777777" w:rsidR="00F46719" w:rsidRPr="0051748E" w:rsidRDefault="00F46719" w:rsidP="00CB41C4">
      <w:pPr>
        <w:tabs>
          <w:tab w:val="left" w:leader="underscore" w:pos="9639"/>
        </w:tabs>
        <w:spacing w:after="0" w:line="240" w:lineRule="auto"/>
        <w:jc w:val="both"/>
        <w:rPr>
          <w:rFonts w:cs="Calibri"/>
          <w:sz w:val="20"/>
        </w:rPr>
      </w:pPr>
    </w:p>
    <w:p w14:paraId="7203E26E" w14:textId="77777777" w:rsidR="007D1E76" w:rsidRPr="0051748E" w:rsidRDefault="007D1E76" w:rsidP="00CB41C4">
      <w:pPr>
        <w:tabs>
          <w:tab w:val="left" w:leader="underscore" w:pos="9639"/>
        </w:tabs>
        <w:spacing w:after="0" w:line="240" w:lineRule="auto"/>
        <w:jc w:val="both"/>
        <w:rPr>
          <w:rFonts w:cs="Calibri"/>
          <w:sz w:val="20"/>
        </w:rPr>
      </w:pPr>
    </w:p>
    <w:p w14:paraId="1A1295A4" w14:textId="77777777" w:rsidR="007D1E76" w:rsidRPr="0051748E" w:rsidRDefault="007D1E76" w:rsidP="000C3365">
      <w:pPr>
        <w:pStyle w:val="Ttulo2"/>
        <w:rPr>
          <w:rFonts w:asciiTheme="minorHAnsi" w:hAnsiTheme="minorHAnsi" w:cstheme="minorHAnsi"/>
          <w:b/>
          <w:color w:val="auto"/>
          <w:sz w:val="20"/>
        </w:rPr>
      </w:pPr>
      <w:bookmarkStart w:id="0" w:name="_Toc508279621"/>
      <w:r w:rsidRPr="0051748E">
        <w:rPr>
          <w:rFonts w:asciiTheme="minorHAnsi" w:hAnsiTheme="minorHAnsi" w:cstheme="minorHAnsi"/>
          <w:b/>
          <w:color w:val="auto"/>
          <w:sz w:val="20"/>
        </w:rPr>
        <w:lastRenderedPageBreak/>
        <w:t>1. Introducción:</w:t>
      </w:r>
      <w:bookmarkEnd w:id="0"/>
    </w:p>
    <w:p w14:paraId="56037BD5" w14:textId="512D29C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Breve descripción de las actividades principales de la entidad.</w:t>
      </w:r>
    </w:p>
    <w:p w14:paraId="4CA7EACA" w14:textId="77777777" w:rsidR="00E55834" w:rsidRPr="0051748E" w:rsidRDefault="00E55834" w:rsidP="00CB41C4">
      <w:pPr>
        <w:tabs>
          <w:tab w:val="left" w:leader="underscore" w:pos="9639"/>
        </w:tabs>
        <w:spacing w:after="0" w:line="240" w:lineRule="auto"/>
        <w:jc w:val="both"/>
        <w:rPr>
          <w:rFonts w:cs="Calibri"/>
          <w:sz w:val="20"/>
        </w:rPr>
      </w:pPr>
    </w:p>
    <w:p w14:paraId="4A223262" w14:textId="72CBD248"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 xml:space="preserve">La Administración Municipal se dedica a la prestación de servicios públicos a la ciudadanía de </w:t>
      </w:r>
      <w:proofErr w:type="spellStart"/>
      <w:r w:rsidRPr="0051748E">
        <w:rPr>
          <w:rFonts w:cs="Calibri"/>
          <w:color w:val="2E74B5" w:themeColor="accent1" w:themeShade="BF"/>
          <w:sz w:val="20"/>
        </w:rPr>
        <w:t>Apaseo</w:t>
      </w:r>
      <w:proofErr w:type="spellEnd"/>
      <w:r w:rsidRPr="0051748E">
        <w:rPr>
          <w:rFonts w:cs="Calibri"/>
          <w:color w:val="2E74B5" w:themeColor="accent1" w:themeShade="BF"/>
          <w:sz w:val="20"/>
        </w:rPr>
        <w:t xml:space="preserve"> el Grande, Guanajuato; a efecto de encontrar el desarrollo ordenado y equitativo de la Sociedad reconociendo la existencia de una demanda primordialmente en Seguridad Publica, Obra Pública, Servicios Públicos y en mejorar en lo general la eficiencia en la Administración Municipal.</w:t>
      </w:r>
    </w:p>
    <w:p w14:paraId="7BEC8226" w14:textId="77777777" w:rsidR="0054701E" w:rsidRPr="0051748E" w:rsidRDefault="0054701E" w:rsidP="00CB41C4">
      <w:pPr>
        <w:tabs>
          <w:tab w:val="left" w:leader="underscore" w:pos="9639"/>
        </w:tabs>
        <w:spacing w:after="0" w:line="240" w:lineRule="auto"/>
        <w:jc w:val="both"/>
        <w:rPr>
          <w:rFonts w:cs="Calibri"/>
          <w:sz w:val="20"/>
        </w:rPr>
      </w:pPr>
    </w:p>
    <w:p w14:paraId="6697FD8A" w14:textId="77777777" w:rsidR="007D1E76" w:rsidRPr="0051748E" w:rsidRDefault="007D1E76" w:rsidP="000C3365">
      <w:pPr>
        <w:pStyle w:val="Ttulo2"/>
        <w:rPr>
          <w:rFonts w:asciiTheme="minorHAnsi" w:hAnsiTheme="minorHAnsi" w:cstheme="minorHAnsi"/>
          <w:b/>
          <w:color w:val="auto"/>
          <w:sz w:val="20"/>
        </w:rPr>
      </w:pPr>
      <w:bookmarkStart w:id="1" w:name="_Toc508279622"/>
      <w:r w:rsidRPr="0051748E">
        <w:rPr>
          <w:rFonts w:asciiTheme="minorHAnsi" w:hAnsiTheme="minorHAnsi" w:cstheme="minorHAnsi"/>
          <w:b/>
          <w:color w:val="auto"/>
          <w:sz w:val="20"/>
        </w:rPr>
        <w:t>2. Describir el pan</w:t>
      </w:r>
      <w:r w:rsidR="00E00323" w:rsidRPr="0051748E">
        <w:rPr>
          <w:rFonts w:asciiTheme="minorHAnsi" w:hAnsiTheme="minorHAnsi" w:cstheme="minorHAnsi"/>
          <w:b/>
          <w:color w:val="auto"/>
          <w:sz w:val="20"/>
        </w:rPr>
        <w:t>orama Económico y Financiero:</w:t>
      </w:r>
      <w:bookmarkEnd w:id="1"/>
    </w:p>
    <w:p w14:paraId="7B629A4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 las principales condiciones económico-financieras bajo las cuales el ente público estuvo operando; y las cuales influyeron en la toma de decisiones de la administración; tanto</w:t>
      </w:r>
      <w:r w:rsidR="00E00323" w:rsidRPr="0051748E">
        <w:rPr>
          <w:rFonts w:cs="Calibri"/>
          <w:sz w:val="20"/>
        </w:rPr>
        <w:t xml:space="preserve"> a nivel local como federal.</w:t>
      </w:r>
    </w:p>
    <w:p w14:paraId="44EC7DD2" w14:textId="77777777" w:rsidR="00E55834" w:rsidRPr="0051748E" w:rsidRDefault="00E55834" w:rsidP="00E55834">
      <w:pPr>
        <w:tabs>
          <w:tab w:val="left" w:leader="underscore" w:pos="9639"/>
        </w:tabs>
        <w:spacing w:after="0" w:line="240" w:lineRule="auto"/>
        <w:ind w:left="360"/>
        <w:jc w:val="both"/>
        <w:rPr>
          <w:rFonts w:cs="Calibri"/>
          <w:color w:val="2E74B5" w:themeColor="accent1" w:themeShade="BF"/>
          <w:sz w:val="20"/>
        </w:rPr>
      </w:pPr>
      <w:r w:rsidRPr="0051748E">
        <w:rPr>
          <w:rFonts w:cs="Calibri"/>
          <w:color w:val="2E74B5" w:themeColor="accent1" w:themeShade="BF"/>
          <w:sz w:val="20"/>
        </w:rPr>
        <w:t xml:space="preserve">Para establecer las principales condiciones económico-financieras bajo las cuales este ente público estuvo operando e influyeron en la toma de decisiones de la administración municipal, se informa que de conformidad con lo establecido por los artículos 76 fracción IV incisos a y b, 77 fracciones II y VII, 79 Fracción I y 107, de la Ley Orgánica vigente para el Estado de Guanajuato; Artículos 10 Fracción II y XII, 19 Fracción II del Reglamento Orgánico de la Administración Municipal de </w:t>
      </w:r>
      <w:proofErr w:type="spellStart"/>
      <w:r w:rsidRPr="0051748E">
        <w:rPr>
          <w:rFonts w:cs="Calibri"/>
          <w:color w:val="2E74B5" w:themeColor="accent1" w:themeShade="BF"/>
          <w:sz w:val="20"/>
        </w:rPr>
        <w:t>Apaseo</w:t>
      </w:r>
      <w:proofErr w:type="spellEnd"/>
      <w:r w:rsidRPr="0051748E">
        <w:rPr>
          <w:rFonts w:cs="Calibri"/>
          <w:color w:val="2E74B5" w:themeColor="accent1" w:themeShade="BF"/>
          <w:sz w:val="20"/>
        </w:rPr>
        <w:t xml:space="preserve"> el Grande, Guanajuato., el Ayuntamiento de </w:t>
      </w:r>
      <w:proofErr w:type="spellStart"/>
      <w:r w:rsidRPr="0051748E">
        <w:rPr>
          <w:rFonts w:cs="Calibri"/>
          <w:color w:val="2E74B5" w:themeColor="accent1" w:themeShade="BF"/>
          <w:sz w:val="20"/>
        </w:rPr>
        <w:t>Apaseo</w:t>
      </w:r>
      <w:proofErr w:type="spellEnd"/>
      <w:r w:rsidRPr="0051748E">
        <w:rPr>
          <w:rFonts w:cs="Calibri"/>
          <w:color w:val="2E74B5" w:themeColor="accent1" w:themeShade="BF"/>
          <w:sz w:val="20"/>
        </w:rPr>
        <w:t xml:space="preserve"> el Grande, Guanajuato aprobó el presupuesto para el Ejercicio Fiscal de 2018, considerando que una de las tareas primordiales de la Administración Municipal de </w:t>
      </w:r>
      <w:proofErr w:type="spellStart"/>
      <w:r w:rsidRPr="0051748E">
        <w:rPr>
          <w:rFonts w:cs="Calibri"/>
          <w:color w:val="2E74B5" w:themeColor="accent1" w:themeShade="BF"/>
          <w:sz w:val="20"/>
        </w:rPr>
        <w:t>Apaseo</w:t>
      </w:r>
      <w:proofErr w:type="spellEnd"/>
      <w:r w:rsidRPr="0051748E">
        <w:rPr>
          <w:rFonts w:cs="Calibri"/>
          <w:color w:val="2E74B5" w:themeColor="accent1" w:themeShade="BF"/>
          <w:sz w:val="20"/>
        </w:rPr>
        <w:t xml:space="preserve"> el Grande, </w:t>
      </w:r>
      <w:proofErr w:type="spellStart"/>
      <w:r w:rsidRPr="0051748E">
        <w:rPr>
          <w:rFonts w:cs="Calibri"/>
          <w:color w:val="2E74B5" w:themeColor="accent1" w:themeShade="BF"/>
          <w:sz w:val="20"/>
        </w:rPr>
        <w:t>Gto</w:t>
      </w:r>
      <w:proofErr w:type="spellEnd"/>
      <w:r w:rsidRPr="0051748E">
        <w:rPr>
          <w:rFonts w:cs="Calibri"/>
          <w:color w:val="2E74B5" w:themeColor="accent1" w:themeShade="BF"/>
          <w:sz w:val="20"/>
        </w:rPr>
        <w:t xml:space="preserve">.;  es proporcionar a la población </w:t>
      </w:r>
      <w:proofErr w:type="spellStart"/>
      <w:r w:rsidRPr="0051748E">
        <w:rPr>
          <w:rFonts w:cs="Calibri"/>
          <w:color w:val="2E74B5" w:themeColor="accent1" w:themeShade="BF"/>
          <w:sz w:val="20"/>
        </w:rPr>
        <w:t>apasense</w:t>
      </w:r>
      <w:proofErr w:type="spellEnd"/>
      <w:r w:rsidRPr="0051748E">
        <w:rPr>
          <w:rFonts w:cs="Calibri"/>
          <w:color w:val="2E74B5" w:themeColor="accent1" w:themeShade="BF"/>
          <w:sz w:val="20"/>
        </w:rPr>
        <w:t xml:space="preserve"> de  los servicios públicos que  esta requiere, a efecto de propiciar el Desarrollo ordenado y equitativo de la Sociedad reconociendo la existencia  de una demanda primordialmente en materia de Seguridad Publica, Obra Pública, Servicios Públicos y en general en mejorar la eficiencia en la Administración Municipal.</w:t>
      </w:r>
    </w:p>
    <w:p w14:paraId="3285DC0B" w14:textId="77777777" w:rsidR="007D1E76" w:rsidRPr="0051748E" w:rsidRDefault="007D1E76" w:rsidP="00CB41C4">
      <w:pPr>
        <w:tabs>
          <w:tab w:val="left" w:leader="underscore" w:pos="9639"/>
        </w:tabs>
        <w:spacing w:after="0" w:line="240" w:lineRule="auto"/>
        <w:jc w:val="both"/>
        <w:rPr>
          <w:rFonts w:cs="Calibri"/>
          <w:sz w:val="20"/>
        </w:rPr>
      </w:pPr>
    </w:p>
    <w:p w14:paraId="54575967" w14:textId="77777777" w:rsidR="007D1E76" w:rsidRPr="0051748E" w:rsidRDefault="007D1E76" w:rsidP="000C3365">
      <w:pPr>
        <w:pStyle w:val="Ttulo2"/>
        <w:rPr>
          <w:rFonts w:asciiTheme="minorHAnsi" w:hAnsiTheme="minorHAnsi" w:cstheme="minorHAnsi"/>
          <w:b/>
          <w:color w:val="auto"/>
          <w:sz w:val="20"/>
        </w:rPr>
      </w:pPr>
      <w:bookmarkStart w:id="2" w:name="_Toc508279623"/>
      <w:r w:rsidRPr="0051748E">
        <w:rPr>
          <w:rFonts w:asciiTheme="minorHAnsi" w:hAnsiTheme="minorHAnsi" w:cstheme="minorHAnsi"/>
          <w:b/>
          <w:color w:val="auto"/>
          <w:sz w:val="20"/>
        </w:rPr>
        <w:t>3. Autoriza</w:t>
      </w:r>
      <w:r w:rsidR="00E00323" w:rsidRPr="0051748E">
        <w:rPr>
          <w:rFonts w:asciiTheme="minorHAnsi" w:hAnsiTheme="minorHAnsi" w:cstheme="minorHAnsi"/>
          <w:b/>
          <w:color w:val="auto"/>
          <w:sz w:val="20"/>
        </w:rPr>
        <w:t>ción e Historia:</w:t>
      </w:r>
      <w:bookmarkEnd w:id="2"/>
    </w:p>
    <w:p w14:paraId="360DA23B" w14:textId="77777777" w:rsidR="007D1E76" w:rsidRPr="0051748E" w:rsidRDefault="007D1E76" w:rsidP="00CB41C4">
      <w:pPr>
        <w:tabs>
          <w:tab w:val="left" w:leader="underscore" w:pos="9639"/>
        </w:tabs>
        <w:spacing w:after="0" w:line="240" w:lineRule="auto"/>
        <w:jc w:val="both"/>
        <w:rPr>
          <w:rFonts w:cs="Calibri"/>
          <w:sz w:val="20"/>
        </w:rPr>
      </w:pPr>
    </w:p>
    <w:p w14:paraId="441574C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62E74E7" w14:textId="77777777" w:rsidR="007D1E76" w:rsidRPr="0051748E" w:rsidRDefault="007D1E76" w:rsidP="00CB41C4">
      <w:pPr>
        <w:tabs>
          <w:tab w:val="left" w:leader="underscore" w:pos="9639"/>
        </w:tabs>
        <w:spacing w:after="0" w:line="240" w:lineRule="auto"/>
        <w:jc w:val="both"/>
        <w:rPr>
          <w:rFonts w:cs="Calibri"/>
          <w:sz w:val="20"/>
        </w:rPr>
      </w:pPr>
    </w:p>
    <w:p w14:paraId="3F477DA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Fecha de creación del ente.</w:t>
      </w:r>
    </w:p>
    <w:p w14:paraId="48C9BA1E" w14:textId="77777777" w:rsidR="00E55834" w:rsidRPr="0051748E" w:rsidRDefault="00E55834" w:rsidP="00E55834">
      <w:pPr>
        <w:tabs>
          <w:tab w:val="left" w:leader="underscore" w:pos="9639"/>
        </w:tabs>
        <w:spacing w:after="0" w:line="240" w:lineRule="auto"/>
        <w:jc w:val="both"/>
        <w:rPr>
          <w:rFonts w:cs="Calibri"/>
          <w:color w:val="2E74B5" w:themeColor="accent1" w:themeShade="BF"/>
          <w:sz w:val="20"/>
          <w:highlight w:val="yellow"/>
        </w:rPr>
      </w:pPr>
    </w:p>
    <w:p w14:paraId="6103CF09" w14:textId="236DDD26" w:rsidR="00E55834" w:rsidRPr="0051748E" w:rsidRDefault="00E55834" w:rsidP="00E55834">
      <w:pPr>
        <w:tabs>
          <w:tab w:val="left" w:leader="underscore" w:pos="9639"/>
        </w:tabs>
        <w:spacing w:after="0" w:line="240" w:lineRule="auto"/>
        <w:jc w:val="both"/>
        <w:rPr>
          <w:rFonts w:cs="Calibri"/>
          <w:color w:val="2E74B5" w:themeColor="accent1" w:themeShade="BF"/>
          <w:sz w:val="20"/>
        </w:rPr>
      </w:pPr>
      <w:r w:rsidRPr="0051748E">
        <w:rPr>
          <w:rFonts w:cs="Calibri"/>
          <w:color w:val="2E74B5" w:themeColor="accent1" w:themeShade="BF"/>
          <w:sz w:val="20"/>
        </w:rPr>
        <w:t xml:space="preserve">  articulo El 33 de la </w:t>
      </w:r>
      <w:proofErr w:type="spellStart"/>
      <w:r w:rsidRPr="0051748E">
        <w:rPr>
          <w:rFonts w:cs="Calibri"/>
          <w:color w:val="2E74B5" w:themeColor="accent1" w:themeShade="BF"/>
          <w:sz w:val="20"/>
        </w:rPr>
        <w:t>Constitucion</w:t>
      </w:r>
      <w:proofErr w:type="spellEnd"/>
      <w:r w:rsidRPr="0051748E">
        <w:rPr>
          <w:rFonts w:cs="Calibri"/>
          <w:color w:val="2E74B5" w:themeColor="accent1" w:themeShade="BF"/>
          <w:sz w:val="20"/>
        </w:rPr>
        <w:t xml:space="preserve"> </w:t>
      </w:r>
      <w:proofErr w:type="spellStart"/>
      <w:r w:rsidRPr="0051748E">
        <w:rPr>
          <w:rFonts w:cs="Calibri"/>
          <w:color w:val="2E74B5" w:themeColor="accent1" w:themeShade="BF"/>
          <w:sz w:val="20"/>
        </w:rPr>
        <w:t>Politica</w:t>
      </w:r>
      <w:proofErr w:type="spellEnd"/>
      <w:r w:rsidRPr="0051748E">
        <w:rPr>
          <w:rFonts w:cs="Calibri"/>
          <w:color w:val="2E74B5" w:themeColor="accent1" w:themeShade="BF"/>
          <w:sz w:val="20"/>
        </w:rPr>
        <w:t xml:space="preserve"> para el Estado de Guanajuato reconoce la existencia del Municipio de </w:t>
      </w:r>
      <w:proofErr w:type="spellStart"/>
      <w:r w:rsidRPr="0051748E">
        <w:rPr>
          <w:rFonts w:cs="Calibri"/>
          <w:color w:val="2E74B5" w:themeColor="accent1" w:themeShade="BF"/>
          <w:sz w:val="20"/>
        </w:rPr>
        <w:t>Apaseo</w:t>
      </w:r>
      <w:proofErr w:type="spellEnd"/>
      <w:r w:rsidRPr="0051748E">
        <w:rPr>
          <w:rFonts w:cs="Calibri"/>
          <w:color w:val="2E74B5" w:themeColor="accent1" w:themeShade="BF"/>
          <w:sz w:val="20"/>
        </w:rPr>
        <w:t xml:space="preserve"> el Grande, Guanajuato, el cual fue creado el 1 de Enero de 1985 con Registro Federal de Contribuyentes MAG850101JS2.</w:t>
      </w:r>
    </w:p>
    <w:p w14:paraId="3A2353BF" w14:textId="6A2FB01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Principales cambios en su estructura (interna históricamente).</w:t>
      </w:r>
    </w:p>
    <w:p w14:paraId="4282C8F4" w14:textId="2E6422BE" w:rsidR="00E55834" w:rsidRPr="0051748E" w:rsidRDefault="00E55834" w:rsidP="00CB41C4">
      <w:pPr>
        <w:tabs>
          <w:tab w:val="left" w:leader="underscore" w:pos="9639"/>
        </w:tabs>
        <w:spacing w:after="0" w:line="240" w:lineRule="auto"/>
        <w:jc w:val="both"/>
        <w:rPr>
          <w:rFonts w:cs="Calibri"/>
          <w:sz w:val="20"/>
        </w:rPr>
      </w:pPr>
    </w:p>
    <w:p w14:paraId="4E80A0B9" w14:textId="2C6BC8A2"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Presidentes Municipales de los últimos periodos:</w:t>
      </w:r>
    </w:p>
    <w:p w14:paraId="62DC382C" w14:textId="77777777"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p>
    <w:p w14:paraId="3DFCC5B2" w14:textId="266F93D8" w:rsidR="00A5657A" w:rsidRPr="0051748E" w:rsidRDefault="00A5657A"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José Luis Oliveros Usabiaga</w:t>
      </w:r>
    </w:p>
    <w:p w14:paraId="37A2AC01"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6AD712F"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C. Moisés Guerrero Lara (Periodo 2018-2021)</w:t>
      </w:r>
    </w:p>
    <w:p w14:paraId="76DC1B9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51AA7D9"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Lic. Gonzalo González Centeno (Periodo 2015-2018)</w:t>
      </w:r>
    </w:p>
    <w:p w14:paraId="1AA61AC2"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15D3FBE"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L.A.E. Ramón Gaudencio Jiménez Hernández (Presidente Interino 2015)</w:t>
      </w:r>
    </w:p>
    <w:p w14:paraId="21634FDD" w14:textId="77777777"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p>
    <w:p w14:paraId="79FBA43A" w14:textId="030C536F" w:rsidR="00E55834" w:rsidRPr="0051748E" w:rsidRDefault="00E55834" w:rsidP="00E55834">
      <w:pPr>
        <w:tabs>
          <w:tab w:val="left" w:leader="underscore" w:pos="9639"/>
        </w:tabs>
        <w:spacing w:after="0" w:line="240" w:lineRule="auto"/>
        <w:ind w:left="720"/>
        <w:jc w:val="both"/>
        <w:rPr>
          <w:rFonts w:cs="Calibri"/>
          <w:color w:val="2E74B5" w:themeColor="accent1" w:themeShade="BF"/>
          <w:sz w:val="20"/>
        </w:rPr>
      </w:pPr>
      <w:r w:rsidRPr="0051748E">
        <w:rPr>
          <w:rFonts w:cs="Calibri"/>
          <w:color w:val="2E74B5" w:themeColor="accent1" w:themeShade="BF"/>
          <w:sz w:val="20"/>
        </w:rPr>
        <w:t xml:space="preserve">Ing. Lorenzo </w:t>
      </w:r>
      <w:proofErr w:type="spellStart"/>
      <w:r w:rsidRPr="0051748E">
        <w:rPr>
          <w:rFonts w:cs="Calibri"/>
          <w:color w:val="2E74B5" w:themeColor="accent1" w:themeShade="BF"/>
          <w:sz w:val="20"/>
        </w:rPr>
        <w:t>Licea</w:t>
      </w:r>
      <w:proofErr w:type="spellEnd"/>
      <w:r w:rsidRPr="0051748E">
        <w:rPr>
          <w:rFonts w:cs="Calibri"/>
          <w:color w:val="2E74B5" w:themeColor="accent1" w:themeShade="BF"/>
          <w:sz w:val="20"/>
        </w:rPr>
        <w:t xml:space="preserve"> </w:t>
      </w:r>
      <w:r w:rsidR="00A5657A" w:rsidRPr="0051748E">
        <w:rPr>
          <w:rFonts w:cs="Calibri"/>
          <w:color w:val="2E74B5" w:themeColor="accent1" w:themeShade="BF"/>
          <w:sz w:val="20"/>
        </w:rPr>
        <w:t>Rojas (</w:t>
      </w:r>
      <w:r w:rsidRPr="0051748E">
        <w:rPr>
          <w:rFonts w:cs="Calibri"/>
          <w:color w:val="2E74B5" w:themeColor="accent1" w:themeShade="BF"/>
          <w:sz w:val="20"/>
        </w:rPr>
        <w:t>Periodo 2012-2014)</w:t>
      </w:r>
    </w:p>
    <w:p w14:paraId="45D84832" w14:textId="77777777" w:rsidR="00E55834" w:rsidRPr="0051748E" w:rsidRDefault="00E55834" w:rsidP="00E55834">
      <w:pPr>
        <w:tabs>
          <w:tab w:val="left" w:leader="underscore" w:pos="9639"/>
        </w:tabs>
        <w:spacing w:after="0" w:line="240" w:lineRule="auto"/>
        <w:ind w:left="720"/>
        <w:jc w:val="both"/>
        <w:rPr>
          <w:rFonts w:cs="Calibri"/>
          <w:sz w:val="20"/>
        </w:rPr>
      </w:pPr>
    </w:p>
    <w:p w14:paraId="15567B36" w14:textId="7C8BFE51" w:rsidR="00E55834" w:rsidRPr="00C81DAB" w:rsidRDefault="00E55834" w:rsidP="00E55834">
      <w:pPr>
        <w:tabs>
          <w:tab w:val="left" w:leader="underscore" w:pos="9639"/>
        </w:tabs>
        <w:spacing w:after="0" w:line="240" w:lineRule="auto"/>
        <w:ind w:left="720"/>
        <w:jc w:val="both"/>
        <w:rPr>
          <w:rFonts w:cs="Calibri"/>
          <w:color w:val="2E74B5" w:themeColor="accent1" w:themeShade="BF"/>
          <w:sz w:val="20"/>
        </w:rPr>
      </w:pPr>
      <w:r w:rsidRPr="00C81DAB">
        <w:rPr>
          <w:rFonts w:cs="Calibri"/>
          <w:color w:val="2E74B5" w:themeColor="accent1" w:themeShade="BF"/>
          <w:sz w:val="20"/>
        </w:rPr>
        <w:t xml:space="preserve">Dr. Ernesto Muñoz Ledo </w:t>
      </w:r>
      <w:r w:rsidR="00A5657A" w:rsidRPr="00C81DAB">
        <w:rPr>
          <w:rFonts w:cs="Calibri"/>
          <w:color w:val="2E74B5" w:themeColor="accent1" w:themeShade="BF"/>
          <w:sz w:val="20"/>
        </w:rPr>
        <w:t>Oliveros (</w:t>
      </w:r>
      <w:r w:rsidRPr="00C81DAB">
        <w:rPr>
          <w:rFonts w:cs="Calibri"/>
          <w:color w:val="2E74B5" w:themeColor="accent1" w:themeShade="BF"/>
          <w:sz w:val="20"/>
        </w:rPr>
        <w:t>Periodo 2009-2012)</w:t>
      </w:r>
    </w:p>
    <w:p w14:paraId="52958E4A" w14:textId="77777777" w:rsidR="00E55834" w:rsidRPr="0051748E" w:rsidRDefault="00E55834" w:rsidP="00CB41C4">
      <w:pPr>
        <w:tabs>
          <w:tab w:val="left" w:leader="underscore" w:pos="9639"/>
        </w:tabs>
        <w:spacing w:after="0" w:line="240" w:lineRule="auto"/>
        <w:jc w:val="both"/>
        <w:rPr>
          <w:rFonts w:cs="Calibri"/>
          <w:sz w:val="20"/>
        </w:rPr>
      </w:pPr>
    </w:p>
    <w:p w14:paraId="08136E94" w14:textId="77777777" w:rsidR="007D1E76" w:rsidRPr="0051748E" w:rsidRDefault="007D1E76" w:rsidP="000C3365">
      <w:pPr>
        <w:pStyle w:val="Ttulo2"/>
        <w:rPr>
          <w:rFonts w:asciiTheme="minorHAnsi" w:hAnsiTheme="minorHAnsi" w:cstheme="minorHAnsi"/>
          <w:b/>
          <w:color w:val="auto"/>
          <w:sz w:val="20"/>
        </w:rPr>
      </w:pPr>
      <w:bookmarkStart w:id="3" w:name="_Toc508279624"/>
      <w:r w:rsidRPr="0051748E">
        <w:rPr>
          <w:rFonts w:asciiTheme="minorHAnsi" w:hAnsiTheme="minorHAnsi" w:cstheme="minorHAnsi"/>
          <w:b/>
          <w:color w:val="auto"/>
          <w:sz w:val="20"/>
        </w:rPr>
        <w:t xml:space="preserve">4. </w:t>
      </w:r>
      <w:r w:rsidR="00E00323" w:rsidRPr="0051748E">
        <w:rPr>
          <w:rFonts w:asciiTheme="minorHAnsi" w:hAnsiTheme="minorHAnsi" w:cstheme="minorHAnsi"/>
          <w:b/>
          <w:color w:val="auto"/>
          <w:sz w:val="20"/>
        </w:rPr>
        <w:t>Organización y Objeto Social:</w:t>
      </w:r>
      <w:bookmarkEnd w:id="3"/>
    </w:p>
    <w:p w14:paraId="6C85E52D" w14:textId="77777777" w:rsidR="007D1E76" w:rsidRPr="0051748E" w:rsidRDefault="007D1E76" w:rsidP="00CB41C4">
      <w:pPr>
        <w:tabs>
          <w:tab w:val="left" w:leader="underscore" w:pos="9639"/>
        </w:tabs>
        <w:spacing w:after="0" w:line="240" w:lineRule="auto"/>
        <w:jc w:val="both"/>
        <w:rPr>
          <w:rFonts w:cs="Calibri"/>
          <w:sz w:val="20"/>
        </w:rPr>
      </w:pPr>
    </w:p>
    <w:p w14:paraId="67B5DF2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473E4237" w14:textId="77777777" w:rsidR="007D1E76" w:rsidRPr="0051748E" w:rsidRDefault="007D1E76" w:rsidP="00CB41C4">
      <w:pPr>
        <w:tabs>
          <w:tab w:val="left" w:leader="underscore" w:pos="9639"/>
        </w:tabs>
        <w:spacing w:after="0" w:line="240" w:lineRule="auto"/>
        <w:jc w:val="both"/>
        <w:rPr>
          <w:rFonts w:cs="Calibri"/>
          <w:sz w:val="20"/>
        </w:rPr>
      </w:pPr>
    </w:p>
    <w:p w14:paraId="3A7F258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a)</w:t>
      </w:r>
      <w:r w:rsidRPr="0051748E">
        <w:rPr>
          <w:rFonts w:cs="Calibri"/>
          <w:sz w:val="20"/>
        </w:rPr>
        <w:t xml:space="preserve"> Objeto social.</w:t>
      </w:r>
    </w:p>
    <w:p w14:paraId="23607DDB" w14:textId="77777777" w:rsidR="00E55834" w:rsidRPr="0051748E" w:rsidRDefault="00E55834" w:rsidP="00E55834">
      <w:pPr>
        <w:tabs>
          <w:tab w:val="left" w:leader="underscore" w:pos="9639"/>
        </w:tabs>
        <w:spacing w:after="0" w:line="240" w:lineRule="auto"/>
        <w:ind w:left="720"/>
        <w:jc w:val="both"/>
        <w:rPr>
          <w:rFonts w:cs="Calibri"/>
          <w:sz w:val="20"/>
        </w:rPr>
      </w:pPr>
      <w:proofErr w:type="spellStart"/>
      <w:r w:rsidRPr="0051748E">
        <w:rPr>
          <w:rFonts w:cs="Calibri"/>
          <w:sz w:val="20"/>
        </w:rPr>
        <w:t>Mision</w:t>
      </w:r>
      <w:proofErr w:type="spellEnd"/>
    </w:p>
    <w:p w14:paraId="47C90231" w14:textId="77777777" w:rsidR="00E55834" w:rsidRPr="0051748E" w:rsidRDefault="00E55834" w:rsidP="00E55834">
      <w:pPr>
        <w:tabs>
          <w:tab w:val="left" w:leader="underscore" w:pos="9639"/>
        </w:tabs>
        <w:spacing w:after="0" w:line="240" w:lineRule="auto"/>
        <w:ind w:left="720"/>
        <w:jc w:val="both"/>
        <w:rPr>
          <w:rFonts w:cs="Calibri"/>
          <w:sz w:val="20"/>
        </w:rPr>
      </w:pPr>
    </w:p>
    <w:p w14:paraId="0565DE28" w14:textId="77777777" w:rsidR="00E55834" w:rsidRPr="0051748E" w:rsidRDefault="00E55834" w:rsidP="00E55834">
      <w:pPr>
        <w:tabs>
          <w:tab w:val="left" w:leader="underscore" w:pos="9639"/>
        </w:tabs>
        <w:spacing w:after="0" w:line="240" w:lineRule="auto"/>
        <w:ind w:left="720"/>
        <w:jc w:val="both"/>
        <w:rPr>
          <w:rFonts w:cs="Calibri"/>
          <w:sz w:val="20"/>
        </w:rPr>
      </w:pPr>
      <w:proofErr w:type="spellStart"/>
      <w:r w:rsidRPr="0051748E">
        <w:rPr>
          <w:rFonts w:cs="Calibri"/>
          <w:sz w:val="20"/>
        </w:rPr>
        <w:t>Vision</w:t>
      </w:r>
      <w:proofErr w:type="spellEnd"/>
    </w:p>
    <w:p w14:paraId="30085B88" w14:textId="77777777" w:rsidR="00E55834" w:rsidRPr="0051748E" w:rsidRDefault="00E55834" w:rsidP="00E55834">
      <w:pPr>
        <w:tabs>
          <w:tab w:val="left" w:leader="underscore" w:pos="9639"/>
        </w:tabs>
        <w:spacing w:after="0" w:line="240" w:lineRule="auto"/>
        <w:ind w:left="720"/>
        <w:jc w:val="both"/>
        <w:rPr>
          <w:rFonts w:cs="Calibri"/>
          <w:sz w:val="20"/>
        </w:rPr>
      </w:pPr>
    </w:p>
    <w:p w14:paraId="4BAC3052" w14:textId="77777777" w:rsidR="00E55834" w:rsidRPr="0051748E" w:rsidRDefault="00E55834" w:rsidP="00E55834">
      <w:pPr>
        <w:tabs>
          <w:tab w:val="left" w:leader="underscore" w:pos="9639"/>
        </w:tabs>
        <w:spacing w:after="0" w:line="240" w:lineRule="auto"/>
        <w:ind w:left="720"/>
        <w:jc w:val="both"/>
        <w:rPr>
          <w:rFonts w:cs="Calibri"/>
          <w:sz w:val="20"/>
        </w:rPr>
      </w:pPr>
      <w:r w:rsidRPr="0051748E">
        <w:rPr>
          <w:rFonts w:cs="Calibri"/>
          <w:sz w:val="20"/>
        </w:rPr>
        <w:t>Valores</w:t>
      </w:r>
    </w:p>
    <w:p w14:paraId="2C110A08" w14:textId="09248E23"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Principal actividad.</w:t>
      </w:r>
    </w:p>
    <w:p w14:paraId="5A6D8771" w14:textId="36F1D2C4" w:rsidR="00032B8C" w:rsidRPr="0051748E" w:rsidRDefault="00032B8C" w:rsidP="00CB41C4">
      <w:pPr>
        <w:tabs>
          <w:tab w:val="left" w:leader="underscore" w:pos="9639"/>
        </w:tabs>
        <w:spacing w:after="0" w:line="240" w:lineRule="auto"/>
        <w:jc w:val="both"/>
        <w:rPr>
          <w:rFonts w:cs="Calibri"/>
          <w:sz w:val="20"/>
        </w:rPr>
      </w:pPr>
    </w:p>
    <w:p w14:paraId="0ECA107B" w14:textId="5FE13641" w:rsidR="00032B8C" w:rsidRPr="0051748E" w:rsidRDefault="00032B8C" w:rsidP="00032B8C">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 xml:space="preserve">Su principal actividad de La Administración Municipal es la prestación  de servicios públicos a la ciudadanía de </w:t>
      </w:r>
      <w:proofErr w:type="spellStart"/>
      <w:r w:rsidRPr="0051748E">
        <w:rPr>
          <w:rFonts w:cs="Calibri"/>
          <w:color w:val="1F4E79" w:themeColor="accent1" w:themeShade="80"/>
          <w:sz w:val="20"/>
        </w:rPr>
        <w:t>Apaseo</w:t>
      </w:r>
      <w:proofErr w:type="spellEnd"/>
      <w:r w:rsidRPr="0051748E">
        <w:rPr>
          <w:rFonts w:cs="Calibri"/>
          <w:color w:val="1F4E79" w:themeColor="accent1" w:themeShade="80"/>
          <w:sz w:val="20"/>
        </w:rPr>
        <w:t xml:space="preserve"> el Grande, Guanajuato; a efecto de encontrar el desarrollo ordenado y equitativo de la Sociedad reconociendo la existencia de una demanda primordialmente en Seguridad Publica, Obra Pública, Servicios </w:t>
      </w:r>
      <w:r w:rsidR="003D4AEC" w:rsidRPr="0051748E">
        <w:rPr>
          <w:rFonts w:cs="Calibri"/>
          <w:color w:val="1F4E79" w:themeColor="accent1" w:themeShade="80"/>
          <w:sz w:val="20"/>
        </w:rPr>
        <w:t>Públicos</w:t>
      </w:r>
      <w:r w:rsidRPr="0051748E">
        <w:rPr>
          <w:rFonts w:cs="Calibri"/>
          <w:color w:val="1F4E79" w:themeColor="accent1" w:themeShade="80"/>
          <w:sz w:val="20"/>
        </w:rPr>
        <w:t xml:space="preserve"> y en mejorar en lo general la eficiencia en la Administración Municipal.</w:t>
      </w:r>
    </w:p>
    <w:p w14:paraId="25E068D1" w14:textId="5E4EC435" w:rsidR="007D1E76" w:rsidRPr="0051748E" w:rsidRDefault="007D1E76" w:rsidP="00CB41C4">
      <w:pPr>
        <w:tabs>
          <w:tab w:val="left" w:leader="underscore" w:pos="9639"/>
        </w:tabs>
        <w:spacing w:after="0" w:line="240" w:lineRule="auto"/>
        <w:jc w:val="both"/>
        <w:rPr>
          <w:rFonts w:cs="Calibri"/>
          <w:sz w:val="20"/>
        </w:rPr>
      </w:pPr>
    </w:p>
    <w:p w14:paraId="15F90EEC" w14:textId="77777777" w:rsidR="00CB41C4" w:rsidRPr="0051748E" w:rsidRDefault="00CB41C4" w:rsidP="00CB41C4">
      <w:pPr>
        <w:tabs>
          <w:tab w:val="left" w:leader="underscore" w:pos="9639"/>
        </w:tabs>
        <w:spacing w:after="0" w:line="240" w:lineRule="auto"/>
        <w:jc w:val="both"/>
        <w:rPr>
          <w:rFonts w:cs="Calibri"/>
          <w:sz w:val="20"/>
        </w:rPr>
      </w:pPr>
    </w:p>
    <w:p w14:paraId="04F7186A" w14:textId="22FB79FD" w:rsidR="007D1E76" w:rsidRPr="0051748E" w:rsidRDefault="007D1E76" w:rsidP="003D4AEC">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Ejercicio fiscal </w:t>
      </w:r>
    </w:p>
    <w:p w14:paraId="24839D54" w14:textId="4E585B4D" w:rsidR="003D4AEC" w:rsidRPr="0051748E" w:rsidRDefault="003D4AEC" w:rsidP="003D4AEC">
      <w:pPr>
        <w:tabs>
          <w:tab w:val="left" w:leader="underscore" w:pos="9639"/>
        </w:tabs>
        <w:spacing w:after="0" w:line="240" w:lineRule="auto"/>
        <w:jc w:val="both"/>
        <w:rPr>
          <w:rFonts w:cs="Calibri"/>
          <w:sz w:val="20"/>
        </w:rPr>
      </w:pPr>
    </w:p>
    <w:p w14:paraId="2EB36B2C" w14:textId="08ED8593" w:rsidR="003D4AEC" w:rsidRPr="0051748E" w:rsidRDefault="003D4AEC" w:rsidP="003D4AEC">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El ejercicio fiscal comprendido es el 202</w:t>
      </w:r>
      <w:r w:rsidR="00C81DAB">
        <w:rPr>
          <w:rFonts w:cs="Calibri"/>
          <w:color w:val="1F4E79" w:themeColor="accent1" w:themeShade="80"/>
          <w:sz w:val="20"/>
        </w:rPr>
        <w:t>2</w:t>
      </w:r>
      <w:r w:rsidRPr="0051748E">
        <w:rPr>
          <w:rFonts w:cs="Calibri"/>
          <w:color w:val="1F4E79" w:themeColor="accent1" w:themeShade="80"/>
          <w:sz w:val="20"/>
        </w:rPr>
        <w:t>, es decir por periodos de trimestre, el que se informa es de enero a</w:t>
      </w:r>
      <w:r w:rsidR="00A5657A" w:rsidRPr="0051748E">
        <w:rPr>
          <w:rFonts w:cs="Calibri"/>
          <w:color w:val="1F4E79" w:themeColor="accent1" w:themeShade="80"/>
          <w:sz w:val="20"/>
        </w:rPr>
        <w:t xml:space="preserve"> Diciembre  </w:t>
      </w:r>
      <w:r w:rsidRPr="0051748E">
        <w:rPr>
          <w:rFonts w:cs="Calibri"/>
          <w:color w:val="1F4E79" w:themeColor="accent1" w:themeShade="80"/>
          <w:sz w:val="20"/>
        </w:rPr>
        <w:t>202</w:t>
      </w:r>
      <w:r w:rsidR="00C81DAB">
        <w:rPr>
          <w:rFonts w:cs="Calibri"/>
          <w:color w:val="1F4E79" w:themeColor="accent1" w:themeShade="80"/>
          <w:sz w:val="20"/>
        </w:rPr>
        <w:t>2</w:t>
      </w:r>
    </w:p>
    <w:p w14:paraId="16703E54" w14:textId="77777777" w:rsidR="007D1E76" w:rsidRPr="0051748E" w:rsidRDefault="007D1E76" w:rsidP="00CB41C4">
      <w:pPr>
        <w:tabs>
          <w:tab w:val="left" w:leader="underscore" w:pos="9639"/>
        </w:tabs>
        <w:spacing w:after="0" w:line="240" w:lineRule="auto"/>
        <w:jc w:val="both"/>
        <w:rPr>
          <w:rFonts w:cs="Calibri"/>
          <w:sz w:val="20"/>
        </w:rPr>
      </w:pPr>
    </w:p>
    <w:p w14:paraId="035382E0" w14:textId="571597C2" w:rsidR="003D4AEC"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Régimen </w:t>
      </w:r>
    </w:p>
    <w:p w14:paraId="1AF57EFE" w14:textId="77777777" w:rsidR="003D4AEC" w:rsidRPr="0051748E" w:rsidRDefault="003D4AEC" w:rsidP="00CB41C4">
      <w:pPr>
        <w:tabs>
          <w:tab w:val="left" w:leader="underscore" w:pos="9639"/>
        </w:tabs>
        <w:spacing w:after="0" w:line="240" w:lineRule="auto"/>
        <w:jc w:val="both"/>
        <w:rPr>
          <w:rFonts w:cs="Calibri"/>
          <w:sz w:val="20"/>
        </w:rPr>
      </w:pPr>
    </w:p>
    <w:p w14:paraId="711C6095" w14:textId="35D08119" w:rsidR="007D1E76" w:rsidRPr="0051748E" w:rsidRDefault="003D4AE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Persona Moral sin fines de lucro.</w:t>
      </w:r>
    </w:p>
    <w:p w14:paraId="68B22724" w14:textId="77777777" w:rsidR="007D1E76" w:rsidRPr="0051748E" w:rsidRDefault="007D1E76" w:rsidP="00CB41C4">
      <w:pPr>
        <w:tabs>
          <w:tab w:val="left" w:leader="underscore" w:pos="9639"/>
        </w:tabs>
        <w:spacing w:after="0" w:line="240" w:lineRule="auto"/>
        <w:jc w:val="both"/>
        <w:rPr>
          <w:rFonts w:cs="Calibri"/>
          <w:sz w:val="20"/>
        </w:rPr>
      </w:pPr>
    </w:p>
    <w:p w14:paraId="15948964" w14:textId="71495E94"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Consideraciones fiscales del ente: </w:t>
      </w:r>
      <w:r w:rsidR="00657009" w:rsidRPr="0051748E">
        <w:rPr>
          <w:rFonts w:cs="Calibri"/>
          <w:sz w:val="20"/>
        </w:rPr>
        <w:t>R</w:t>
      </w:r>
      <w:r w:rsidRPr="0051748E">
        <w:rPr>
          <w:rFonts w:cs="Calibri"/>
          <w:sz w:val="20"/>
        </w:rPr>
        <w:t>evelar el tipo de contribuciones que esté obligado a pagar o retener.</w:t>
      </w:r>
    </w:p>
    <w:p w14:paraId="26BE4C41" w14:textId="77777777" w:rsidR="003D4AEC" w:rsidRPr="0051748E" w:rsidRDefault="003D4AEC" w:rsidP="00CB41C4">
      <w:pPr>
        <w:tabs>
          <w:tab w:val="left" w:leader="underscore" w:pos="9639"/>
        </w:tabs>
        <w:spacing w:after="0" w:line="240" w:lineRule="auto"/>
        <w:jc w:val="both"/>
        <w:rPr>
          <w:rFonts w:cs="Calibri"/>
          <w:sz w:val="20"/>
        </w:rPr>
      </w:pPr>
    </w:p>
    <w:p w14:paraId="738E226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sueldos y salarios.</w:t>
      </w:r>
    </w:p>
    <w:p w14:paraId="2ECBB186"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57663A52"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Honorarios Profesionales.</w:t>
      </w:r>
    </w:p>
    <w:p w14:paraId="07D83110" w14:textId="77777777" w:rsidR="003D4AEC" w:rsidRPr="0051748E" w:rsidRDefault="003D4AEC" w:rsidP="003D4AEC">
      <w:pPr>
        <w:tabs>
          <w:tab w:val="left" w:leader="underscore" w:pos="9639"/>
        </w:tabs>
        <w:spacing w:after="0" w:line="240" w:lineRule="auto"/>
        <w:jc w:val="both"/>
        <w:rPr>
          <w:rFonts w:cs="Calibri"/>
          <w:color w:val="1F4E79" w:themeColor="accent1" w:themeShade="80"/>
          <w:sz w:val="20"/>
        </w:rPr>
      </w:pPr>
    </w:p>
    <w:p w14:paraId="0BDEDB0D"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mensual de retenciones de Impuesto Sobre la Renta por concepto de Arrendamiento de Inmuebles.</w:t>
      </w:r>
    </w:p>
    <w:p w14:paraId="7F8649F3"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p>
    <w:p w14:paraId="5DCFF360" w14:textId="77777777" w:rsidR="003D4AEC" w:rsidRPr="0051748E" w:rsidRDefault="003D4AEC" w:rsidP="003D4AEC">
      <w:pPr>
        <w:tabs>
          <w:tab w:val="left" w:leader="underscore" w:pos="9639"/>
        </w:tabs>
        <w:spacing w:after="0" w:line="240" w:lineRule="auto"/>
        <w:ind w:left="709"/>
        <w:jc w:val="both"/>
        <w:rPr>
          <w:rFonts w:cs="Calibri"/>
          <w:color w:val="1F4E79" w:themeColor="accent1" w:themeShade="80"/>
          <w:sz w:val="20"/>
        </w:rPr>
      </w:pPr>
      <w:r w:rsidRPr="0051748E">
        <w:rPr>
          <w:rFonts w:cs="Calibri"/>
          <w:color w:val="1F4E79" w:themeColor="accent1" w:themeShade="80"/>
          <w:sz w:val="20"/>
        </w:rPr>
        <w:t>Presentar la declaración informativa anual por concepto de sueldos, retenciones y otros conceptos.</w:t>
      </w:r>
    </w:p>
    <w:p w14:paraId="0DB88CB5" w14:textId="77777777" w:rsidR="003D4AEC" w:rsidRDefault="003D4AEC" w:rsidP="003D4AEC">
      <w:pPr>
        <w:tabs>
          <w:tab w:val="left" w:leader="underscore" w:pos="9639"/>
        </w:tabs>
        <w:spacing w:after="0" w:line="240" w:lineRule="auto"/>
        <w:ind w:left="709"/>
        <w:jc w:val="both"/>
        <w:rPr>
          <w:rFonts w:cs="Calibri"/>
          <w:color w:val="1F4E79" w:themeColor="accent1" w:themeShade="80"/>
          <w:sz w:val="20"/>
        </w:rPr>
      </w:pPr>
    </w:p>
    <w:p w14:paraId="2624675A"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5D9DBF36"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07BD7175"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09B64C21"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3193516D"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7BA7885A"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6526E904"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20C63644"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6F1C932F"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36477307"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6E149E3E"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2807B466"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4AA07AE8"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0997E58F" w14:textId="77777777" w:rsidR="0051748E" w:rsidRDefault="0051748E" w:rsidP="003D4AEC">
      <w:pPr>
        <w:tabs>
          <w:tab w:val="left" w:leader="underscore" w:pos="9639"/>
        </w:tabs>
        <w:spacing w:after="0" w:line="240" w:lineRule="auto"/>
        <w:ind w:left="709"/>
        <w:jc w:val="both"/>
        <w:rPr>
          <w:rFonts w:cs="Calibri"/>
          <w:color w:val="1F4E79" w:themeColor="accent1" w:themeShade="80"/>
          <w:sz w:val="20"/>
        </w:rPr>
      </w:pPr>
    </w:p>
    <w:p w14:paraId="6268EF76" w14:textId="77777777" w:rsidR="007D1E76" w:rsidRDefault="007D1E76" w:rsidP="00CB41C4">
      <w:pPr>
        <w:tabs>
          <w:tab w:val="left" w:leader="underscore" w:pos="9639"/>
        </w:tabs>
        <w:spacing w:after="0" w:line="240" w:lineRule="auto"/>
        <w:jc w:val="both"/>
        <w:rPr>
          <w:rFonts w:cs="Calibri"/>
          <w:sz w:val="20"/>
        </w:rPr>
      </w:pPr>
    </w:p>
    <w:p w14:paraId="0FBFA5A2" w14:textId="77777777" w:rsidR="0051748E" w:rsidRPr="0051748E" w:rsidRDefault="0051748E" w:rsidP="00CB41C4">
      <w:pPr>
        <w:tabs>
          <w:tab w:val="left" w:leader="underscore" w:pos="9639"/>
        </w:tabs>
        <w:spacing w:after="0" w:line="240" w:lineRule="auto"/>
        <w:jc w:val="both"/>
        <w:rPr>
          <w:rFonts w:cs="Calibri"/>
          <w:sz w:val="20"/>
        </w:rPr>
      </w:pPr>
    </w:p>
    <w:p w14:paraId="6EB77A6D"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f)</w:t>
      </w:r>
      <w:r w:rsidRPr="0051748E">
        <w:rPr>
          <w:rFonts w:cs="Calibri"/>
          <w:sz w:val="20"/>
        </w:rPr>
        <w:t xml:space="preserve"> Estructura organizacional básica.</w:t>
      </w:r>
    </w:p>
    <w:p w14:paraId="0FE08B68" w14:textId="65CEBCE6" w:rsidR="007D1E76" w:rsidRPr="0051748E" w:rsidRDefault="007D1E76" w:rsidP="00CB41C4">
      <w:pPr>
        <w:tabs>
          <w:tab w:val="left" w:leader="underscore" w:pos="9639"/>
        </w:tabs>
        <w:spacing w:after="0" w:line="240" w:lineRule="auto"/>
        <w:ind w:firstLine="708"/>
        <w:jc w:val="both"/>
        <w:rPr>
          <w:rFonts w:cs="Calibri"/>
          <w:sz w:val="20"/>
        </w:rPr>
      </w:pPr>
      <w:r w:rsidRPr="0051748E">
        <w:rPr>
          <w:rFonts w:cs="Calibri"/>
          <w:sz w:val="20"/>
        </w:rPr>
        <w:t>*Anexar organigrama de la entidad.</w:t>
      </w:r>
    </w:p>
    <w:p w14:paraId="4731BA04" w14:textId="59BA0BF6" w:rsidR="003D4AEC" w:rsidRPr="0051748E" w:rsidRDefault="003D4AEC" w:rsidP="00CB41C4">
      <w:pPr>
        <w:tabs>
          <w:tab w:val="left" w:leader="underscore" w:pos="9639"/>
        </w:tabs>
        <w:spacing w:after="0" w:line="240" w:lineRule="auto"/>
        <w:ind w:firstLine="708"/>
        <w:jc w:val="both"/>
        <w:rPr>
          <w:rFonts w:cs="Calibri"/>
          <w:sz w:val="20"/>
        </w:rPr>
      </w:pPr>
    </w:p>
    <w:p w14:paraId="5169B468" w14:textId="7758AB17" w:rsidR="003D4AEC" w:rsidRPr="0051748E" w:rsidRDefault="003D4AEC" w:rsidP="00CB41C4">
      <w:pPr>
        <w:tabs>
          <w:tab w:val="left" w:leader="underscore" w:pos="9639"/>
        </w:tabs>
        <w:spacing w:after="0" w:line="240" w:lineRule="auto"/>
        <w:ind w:firstLine="708"/>
        <w:jc w:val="both"/>
        <w:rPr>
          <w:rFonts w:cs="Calibri"/>
          <w:sz w:val="20"/>
        </w:rPr>
      </w:pPr>
    </w:p>
    <w:p w14:paraId="712CC3BD" w14:textId="5D5E1448" w:rsidR="003D4AEC" w:rsidRPr="0051748E" w:rsidRDefault="003D4AEC" w:rsidP="00CB41C4">
      <w:pPr>
        <w:tabs>
          <w:tab w:val="left" w:leader="underscore" w:pos="9639"/>
        </w:tabs>
        <w:spacing w:after="0" w:line="240" w:lineRule="auto"/>
        <w:ind w:firstLine="708"/>
        <w:jc w:val="both"/>
        <w:rPr>
          <w:rFonts w:cs="Calibri"/>
          <w:sz w:val="20"/>
        </w:rPr>
      </w:pPr>
    </w:p>
    <w:p w14:paraId="7D3CFA46" w14:textId="275A53C1" w:rsidR="003D4AEC" w:rsidRPr="0051748E" w:rsidRDefault="003D4AEC" w:rsidP="00CB41C4">
      <w:pPr>
        <w:tabs>
          <w:tab w:val="left" w:leader="underscore" w:pos="9639"/>
        </w:tabs>
        <w:spacing w:after="0" w:line="240" w:lineRule="auto"/>
        <w:ind w:firstLine="708"/>
        <w:jc w:val="both"/>
        <w:rPr>
          <w:rFonts w:cs="Calibri"/>
          <w:sz w:val="20"/>
        </w:rPr>
      </w:pPr>
    </w:p>
    <w:p w14:paraId="4F4BE48F" w14:textId="2D8C2CCC" w:rsidR="003D4AEC" w:rsidRPr="0051748E" w:rsidRDefault="003D4AEC" w:rsidP="00CB41C4">
      <w:pPr>
        <w:tabs>
          <w:tab w:val="left" w:leader="underscore" w:pos="9639"/>
        </w:tabs>
        <w:spacing w:after="0" w:line="240" w:lineRule="auto"/>
        <w:ind w:firstLine="708"/>
        <w:jc w:val="both"/>
        <w:rPr>
          <w:rFonts w:cs="Calibri"/>
          <w:sz w:val="20"/>
        </w:rPr>
      </w:pPr>
    </w:p>
    <w:p w14:paraId="759F68B2" w14:textId="7F8065A7" w:rsidR="003D4AEC" w:rsidRPr="0051748E" w:rsidRDefault="003D4AEC" w:rsidP="00CB41C4">
      <w:pPr>
        <w:tabs>
          <w:tab w:val="left" w:leader="underscore" w:pos="9639"/>
        </w:tabs>
        <w:spacing w:after="0" w:line="240" w:lineRule="auto"/>
        <w:ind w:firstLine="708"/>
        <w:jc w:val="both"/>
        <w:rPr>
          <w:rFonts w:cs="Calibri"/>
          <w:sz w:val="20"/>
        </w:rPr>
      </w:pPr>
    </w:p>
    <w:p w14:paraId="7BC8B492" w14:textId="1D1743C9" w:rsidR="003D4AEC" w:rsidRPr="0051748E" w:rsidRDefault="003D4AEC" w:rsidP="00CB41C4">
      <w:pPr>
        <w:tabs>
          <w:tab w:val="left" w:leader="underscore" w:pos="9639"/>
        </w:tabs>
        <w:spacing w:after="0" w:line="240" w:lineRule="auto"/>
        <w:ind w:firstLine="708"/>
        <w:jc w:val="both"/>
        <w:rPr>
          <w:rFonts w:cs="Calibri"/>
          <w:sz w:val="20"/>
        </w:rPr>
      </w:pPr>
    </w:p>
    <w:p w14:paraId="4C763AB8" w14:textId="606DF78E" w:rsidR="003D4AEC" w:rsidRPr="0051748E" w:rsidRDefault="003D4AEC" w:rsidP="00CB41C4">
      <w:pPr>
        <w:tabs>
          <w:tab w:val="left" w:leader="underscore" w:pos="9639"/>
        </w:tabs>
        <w:spacing w:after="0" w:line="240" w:lineRule="auto"/>
        <w:ind w:firstLine="708"/>
        <w:jc w:val="both"/>
        <w:rPr>
          <w:rFonts w:cs="Calibri"/>
          <w:sz w:val="20"/>
        </w:rPr>
      </w:pPr>
    </w:p>
    <w:p w14:paraId="127ADA9E" w14:textId="0D79B024" w:rsidR="003D4AEC" w:rsidRPr="0051748E" w:rsidRDefault="00A5657A" w:rsidP="00CB41C4">
      <w:pPr>
        <w:tabs>
          <w:tab w:val="left" w:leader="underscore" w:pos="9639"/>
        </w:tabs>
        <w:spacing w:after="0" w:line="240" w:lineRule="auto"/>
        <w:ind w:firstLine="708"/>
        <w:jc w:val="both"/>
        <w:rPr>
          <w:rFonts w:cs="Calibri"/>
          <w:sz w:val="20"/>
        </w:rPr>
      </w:pPr>
      <w:r w:rsidRPr="0051748E">
        <w:rPr>
          <w:noProof/>
          <w:sz w:val="20"/>
          <w:lang w:eastAsia="es-MX"/>
        </w:rPr>
        <w:drawing>
          <wp:anchor distT="0" distB="0" distL="114300" distR="114300" simplePos="0" relativeHeight="251659264" behindDoc="1" locked="0" layoutInCell="1" allowOverlap="1" wp14:anchorId="60A5E7A7" wp14:editId="1066FE97">
            <wp:simplePos x="0" y="0"/>
            <wp:positionH relativeFrom="page">
              <wp:posOffset>-895350</wp:posOffset>
            </wp:positionH>
            <wp:positionV relativeFrom="paragraph">
              <wp:posOffset>25400</wp:posOffset>
            </wp:positionV>
            <wp:extent cx="8856345" cy="6002020"/>
            <wp:effectExtent l="0" t="1587" r="317" b="318"/>
            <wp:wrapNone/>
            <wp:docPr id="5" name="4 Marcador de contenid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4 Marcador de contenido"/>
                    <pic:cNvPicPr>
                      <a:picLocks noGrp="1" noChangeAspect="1"/>
                    </pic:cNvPicPr>
                  </pic:nvPicPr>
                  <pic:blipFill>
                    <a:blip r:embed="rId13" cstate="print">
                      <a:grayscl/>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rot="16200000">
                      <a:off x="0" y="0"/>
                      <a:ext cx="8856345" cy="6002020"/>
                    </a:xfrm>
                    <a:prstGeom prst="rect">
                      <a:avLst/>
                    </a:prstGeom>
                  </pic:spPr>
                </pic:pic>
              </a:graphicData>
            </a:graphic>
            <wp14:sizeRelH relativeFrom="margin">
              <wp14:pctWidth>0</wp14:pctWidth>
            </wp14:sizeRelH>
            <wp14:sizeRelV relativeFrom="margin">
              <wp14:pctHeight>0</wp14:pctHeight>
            </wp14:sizeRelV>
          </wp:anchor>
        </w:drawing>
      </w:r>
    </w:p>
    <w:p w14:paraId="3A262060" w14:textId="28061C55" w:rsidR="003D4AEC" w:rsidRPr="0051748E" w:rsidRDefault="003D4AEC" w:rsidP="00CB41C4">
      <w:pPr>
        <w:tabs>
          <w:tab w:val="left" w:leader="underscore" w:pos="9639"/>
        </w:tabs>
        <w:spacing w:after="0" w:line="240" w:lineRule="auto"/>
        <w:ind w:firstLine="708"/>
        <w:jc w:val="both"/>
        <w:rPr>
          <w:rFonts w:cs="Calibri"/>
          <w:sz w:val="20"/>
        </w:rPr>
      </w:pPr>
    </w:p>
    <w:p w14:paraId="296ACDD9" w14:textId="4296DB1A" w:rsidR="003D4AEC" w:rsidRPr="0051748E" w:rsidRDefault="003D4AEC" w:rsidP="00CB41C4">
      <w:pPr>
        <w:tabs>
          <w:tab w:val="left" w:leader="underscore" w:pos="9639"/>
        </w:tabs>
        <w:spacing w:after="0" w:line="240" w:lineRule="auto"/>
        <w:ind w:firstLine="708"/>
        <w:jc w:val="both"/>
        <w:rPr>
          <w:rFonts w:cs="Calibri"/>
          <w:sz w:val="20"/>
        </w:rPr>
      </w:pPr>
    </w:p>
    <w:p w14:paraId="05B30B37" w14:textId="7895FFE5" w:rsidR="003D4AEC" w:rsidRPr="0051748E" w:rsidRDefault="003D4AEC" w:rsidP="00CB41C4">
      <w:pPr>
        <w:tabs>
          <w:tab w:val="left" w:leader="underscore" w:pos="9639"/>
        </w:tabs>
        <w:spacing w:after="0" w:line="240" w:lineRule="auto"/>
        <w:ind w:firstLine="708"/>
        <w:jc w:val="both"/>
        <w:rPr>
          <w:rFonts w:cs="Calibri"/>
          <w:sz w:val="20"/>
        </w:rPr>
      </w:pPr>
    </w:p>
    <w:p w14:paraId="6B0497BD" w14:textId="18784680" w:rsidR="003D4AEC" w:rsidRPr="0051748E" w:rsidRDefault="003D4AEC" w:rsidP="00CB41C4">
      <w:pPr>
        <w:tabs>
          <w:tab w:val="left" w:leader="underscore" w:pos="9639"/>
        </w:tabs>
        <w:spacing w:after="0" w:line="240" w:lineRule="auto"/>
        <w:ind w:firstLine="708"/>
        <w:jc w:val="both"/>
        <w:rPr>
          <w:rFonts w:cs="Calibri"/>
          <w:sz w:val="20"/>
        </w:rPr>
      </w:pPr>
    </w:p>
    <w:p w14:paraId="2DD15047" w14:textId="2268FC03" w:rsidR="003D4AEC" w:rsidRPr="0051748E" w:rsidRDefault="003D4AEC" w:rsidP="00CB41C4">
      <w:pPr>
        <w:tabs>
          <w:tab w:val="left" w:leader="underscore" w:pos="9639"/>
        </w:tabs>
        <w:spacing w:after="0" w:line="240" w:lineRule="auto"/>
        <w:ind w:firstLine="708"/>
        <w:jc w:val="both"/>
        <w:rPr>
          <w:rFonts w:cs="Calibri"/>
          <w:sz w:val="20"/>
        </w:rPr>
      </w:pPr>
    </w:p>
    <w:p w14:paraId="1BF4A774" w14:textId="4582E8E9" w:rsidR="003D4AEC" w:rsidRPr="0051748E" w:rsidRDefault="003D4AEC" w:rsidP="00CB41C4">
      <w:pPr>
        <w:tabs>
          <w:tab w:val="left" w:leader="underscore" w:pos="9639"/>
        </w:tabs>
        <w:spacing w:after="0" w:line="240" w:lineRule="auto"/>
        <w:ind w:firstLine="708"/>
        <w:jc w:val="both"/>
        <w:rPr>
          <w:rFonts w:cs="Calibri"/>
          <w:sz w:val="20"/>
        </w:rPr>
      </w:pPr>
    </w:p>
    <w:p w14:paraId="1C12EB37" w14:textId="2814D4D6" w:rsidR="003D4AEC" w:rsidRPr="0051748E" w:rsidRDefault="003D4AEC" w:rsidP="00CB41C4">
      <w:pPr>
        <w:tabs>
          <w:tab w:val="left" w:leader="underscore" w:pos="9639"/>
        </w:tabs>
        <w:spacing w:after="0" w:line="240" w:lineRule="auto"/>
        <w:ind w:firstLine="708"/>
        <w:jc w:val="both"/>
        <w:rPr>
          <w:rFonts w:cs="Calibri"/>
          <w:sz w:val="20"/>
        </w:rPr>
      </w:pPr>
    </w:p>
    <w:p w14:paraId="64580FFE" w14:textId="0FC9C6F9" w:rsidR="003D4AEC" w:rsidRPr="0051748E" w:rsidRDefault="003D4AEC" w:rsidP="00CB41C4">
      <w:pPr>
        <w:tabs>
          <w:tab w:val="left" w:leader="underscore" w:pos="9639"/>
        </w:tabs>
        <w:spacing w:after="0" w:line="240" w:lineRule="auto"/>
        <w:ind w:firstLine="708"/>
        <w:jc w:val="both"/>
        <w:rPr>
          <w:rFonts w:cs="Calibri"/>
          <w:sz w:val="20"/>
        </w:rPr>
      </w:pPr>
    </w:p>
    <w:p w14:paraId="0D3D1CC4" w14:textId="7AE994E4" w:rsidR="003D4AEC" w:rsidRPr="0051748E" w:rsidRDefault="003D4AEC" w:rsidP="00CB41C4">
      <w:pPr>
        <w:tabs>
          <w:tab w:val="left" w:leader="underscore" w:pos="9639"/>
        </w:tabs>
        <w:spacing w:after="0" w:line="240" w:lineRule="auto"/>
        <w:ind w:firstLine="708"/>
        <w:jc w:val="both"/>
        <w:rPr>
          <w:rFonts w:cs="Calibri"/>
          <w:sz w:val="20"/>
        </w:rPr>
      </w:pPr>
    </w:p>
    <w:p w14:paraId="1D669A89" w14:textId="04432CCD" w:rsidR="003D4AEC" w:rsidRPr="0051748E" w:rsidRDefault="003D4AEC" w:rsidP="00CB41C4">
      <w:pPr>
        <w:tabs>
          <w:tab w:val="left" w:leader="underscore" w:pos="9639"/>
        </w:tabs>
        <w:spacing w:after="0" w:line="240" w:lineRule="auto"/>
        <w:ind w:firstLine="708"/>
        <w:jc w:val="both"/>
        <w:rPr>
          <w:rFonts w:cs="Calibri"/>
          <w:sz w:val="20"/>
        </w:rPr>
      </w:pPr>
    </w:p>
    <w:p w14:paraId="201A5C56" w14:textId="2E551AFF" w:rsidR="003D4AEC" w:rsidRPr="0051748E" w:rsidRDefault="003D4AEC" w:rsidP="00CB41C4">
      <w:pPr>
        <w:tabs>
          <w:tab w:val="left" w:leader="underscore" w:pos="9639"/>
        </w:tabs>
        <w:spacing w:after="0" w:line="240" w:lineRule="auto"/>
        <w:ind w:firstLine="708"/>
        <w:jc w:val="both"/>
        <w:rPr>
          <w:rFonts w:cs="Calibri"/>
          <w:sz w:val="20"/>
        </w:rPr>
      </w:pPr>
    </w:p>
    <w:p w14:paraId="11F9749E" w14:textId="29FB8BEB" w:rsidR="003D4AEC" w:rsidRPr="0051748E" w:rsidRDefault="003D4AEC" w:rsidP="00CB41C4">
      <w:pPr>
        <w:tabs>
          <w:tab w:val="left" w:leader="underscore" w:pos="9639"/>
        </w:tabs>
        <w:spacing w:after="0" w:line="240" w:lineRule="auto"/>
        <w:ind w:firstLine="708"/>
        <w:jc w:val="both"/>
        <w:rPr>
          <w:rFonts w:cs="Calibri"/>
          <w:sz w:val="20"/>
        </w:rPr>
      </w:pPr>
    </w:p>
    <w:p w14:paraId="32338AE4" w14:textId="7E642278" w:rsidR="003D4AEC" w:rsidRPr="0051748E" w:rsidRDefault="003D4AEC" w:rsidP="00CB41C4">
      <w:pPr>
        <w:tabs>
          <w:tab w:val="left" w:leader="underscore" w:pos="9639"/>
        </w:tabs>
        <w:spacing w:after="0" w:line="240" w:lineRule="auto"/>
        <w:ind w:firstLine="708"/>
        <w:jc w:val="both"/>
        <w:rPr>
          <w:rFonts w:cs="Calibri"/>
          <w:sz w:val="20"/>
        </w:rPr>
      </w:pPr>
    </w:p>
    <w:p w14:paraId="628B4709" w14:textId="1430FE69" w:rsidR="003D4AEC" w:rsidRPr="0051748E" w:rsidRDefault="003D4AEC" w:rsidP="00CB41C4">
      <w:pPr>
        <w:tabs>
          <w:tab w:val="left" w:leader="underscore" w:pos="9639"/>
        </w:tabs>
        <w:spacing w:after="0" w:line="240" w:lineRule="auto"/>
        <w:ind w:firstLine="708"/>
        <w:jc w:val="both"/>
        <w:rPr>
          <w:rFonts w:cs="Calibri"/>
          <w:sz w:val="20"/>
        </w:rPr>
      </w:pPr>
    </w:p>
    <w:p w14:paraId="369CC954" w14:textId="37E4646C" w:rsidR="003D4AEC" w:rsidRPr="0051748E" w:rsidRDefault="003D4AEC" w:rsidP="00CB41C4">
      <w:pPr>
        <w:tabs>
          <w:tab w:val="left" w:leader="underscore" w:pos="9639"/>
        </w:tabs>
        <w:spacing w:after="0" w:line="240" w:lineRule="auto"/>
        <w:ind w:firstLine="708"/>
        <w:jc w:val="both"/>
        <w:rPr>
          <w:rFonts w:cs="Calibri"/>
          <w:sz w:val="20"/>
        </w:rPr>
      </w:pPr>
    </w:p>
    <w:p w14:paraId="4FED52F5" w14:textId="5E946508" w:rsidR="003D4AEC" w:rsidRPr="0051748E" w:rsidRDefault="003D4AEC" w:rsidP="00CB41C4">
      <w:pPr>
        <w:tabs>
          <w:tab w:val="left" w:leader="underscore" w:pos="9639"/>
        </w:tabs>
        <w:spacing w:after="0" w:line="240" w:lineRule="auto"/>
        <w:ind w:firstLine="708"/>
        <w:jc w:val="both"/>
        <w:rPr>
          <w:rFonts w:cs="Calibri"/>
          <w:sz w:val="20"/>
        </w:rPr>
      </w:pPr>
    </w:p>
    <w:p w14:paraId="7DF4D08C" w14:textId="33F19999" w:rsidR="003D4AEC" w:rsidRPr="0051748E" w:rsidRDefault="003D4AEC" w:rsidP="00CB41C4">
      <w:pPr>
        <w:tabs>
          <w:tab w:val="left" w:leader="underscore" w:pos="9639"/>
        </w:tabs>
        <w:spacing w:after="0" w:line="240" w:lineRule="auto"/>
        <w:ind w:firstLine="708"/>
        <w:jc w:val="both"/>
        <w:rPr>
          <w:rFonts w:cs="Calibri"/>
          <w:sz w:val="20"/>
        </w:rPr>
      </w:pPr>
    </w:p>
    <w:p w14:paraId="569E5D78" w14:textId="1474AB19" w:rsidR="003D4AEC" w:rsidRPr="0051748E" w:rsidRDefault="003D4AEC" w:rsidP="00CB41C4">
      <w:pPr>
        <w:tabs>
          <w:tab w:val="left" w:leader="underscore" w:pos="9639"/>
        </w:tabs>
        <w:spacing w:after="0" w:line="240" w:lineRule="auto"/>
        <w:ind w:firstLine="708"/>
        <w:jc w:val="both"/>
        <w:rPr>
          <w:rFonts w:cs="Calibri"/>
          <w:sz w:val="20"/>
        </w:rPr>
      </w:pPr>
    </w:p>
    <w:p w14:paraId="5AD4A424" w14:textId="2AA9CC8D" w:rsidR="003D4AEC" w:rsidRPr="0051748E" w:rsidRDefault="003D4AEC" w:rsidP="00CB41C4">
      <w:pPr>
        <w:tabs>
          <w:tab w:val="left" w:leader="underscore" w:pos="9639"/>
        </w:tabs>
        <w:spacing w:after="0" w:line="240" w:lineRule="auto"/>
        <w:ind w:firstLine="708"/>
        <w:jc w:val="both"/>
        <w:rPr>
          <w:rFonts w:cs="Calibri"/>
          <w:sz w:val="20"/>
        </w:rPr>
      </w:pPr>
    </w:p>
    <w:p w14:paraId="4F18FE09" w14:textId="0CD67DAF" w:rsidR="003D4AEC" w:rsidRPr="0051748E" w:rsidRDefault="003D4AEC" w:rsidP="00CB41C4">
      <w:pPr>
        <w:tabs>
          <w:tab w:val="left" w:leader="underscore" w:pos="9639"/>
        </w:tabs>
        <w:spacing w:after="0" w:line="240" w:lineRule="auto"/>
        <w:ind w:firstLine="708"/>
        <w:jc w:val="both"/>
        <w:rPr>
          <w:rFonts w:cs="Calibri"/>
          <w:sz w:val="20"/>
        </w:rPr>
      </w:pPr>
    </w:p>
    <w:p w14:paraId="1BA050F5" w14:textId="704E8B30" w:rsidR="003D4AEC" w:rsidRPr="0051748E" w:rsidRDefault="003D4AEC" w:rsidP="00CB41C4">
      <w:pPr>
        <w:tabs>
          <w:tab w:val="left" w:leader="underscore" w:pos="9639"/>
        </w:tabs>
        <w:spacing w:after="0" w:line="240" w:lineRule="auto"/>
        <w:ind w:firstLine="708"/>
        <w:jc w:val="both"/>
        <w:rPr>
          <w:rFonts w:cs="Calibri"/>
          <w:sz w:val="20"/>
        </w:rPr>
      </w:pPr>
    </w:p>
    <w:p w14:paraId="103E9585" w14:textId="4BFAC424" w:rsidR="003D4AEC" w:rsidRPr="0051748E" w:rsidRDefault="003D4AEC" w:rsidP="00CB41C4">
      <w:pPr>
        <w:tabs>
          <w:tab w:val="left" w:leader="underscore" w:pos="9639"/>
        </w:tabs>
        <w:spacing w:after="0" w:line="240" w:lineRule="auto"/>
        <w:ind w:firstLine="708"/>
        <w:jc w:val="both"/>
        <w:rPr>
          <w:rFonts w:cs="Calibri"/>
          <w:sz w:val="20"/>
        </w:rPr>
      </w:pPr>
    </w:p>
    <w:p w14:paraId="6E437516" w14:textId="2CEFCF4B" w:rsidR="003D4AEC" w:rsidRPr="0051748E" w:rsidRDefault="003D4AEC" w:rsidP="00CB41C4">
      <w:pPr>
        <w:tabs>
          <w:tab w:val="left" w:leader="underscore" w:pos="9639"/>
        </w:tabs>
        <w:spacing w:after="0" w:line="240" w:lineRule="auto"/>
        <w:ind w:firstLine="708"/>
        <w:jc w:val="both"/>
        <w:rPr>
          <w:rFonts w:cs="Calibri"/>
          <w:sz w:val="20"/>
        </w:rPr>
      </w:pPr>
    </w:p>
    <w:p w14:paraId="06F0454B" w14:textId="4A9F07F1" w:rsidR="003D4AEC" w:rsidRPr="0051748E" w:rsidRDefault="003D4AEC" w:rsidP="00CB41C4">
      <w:pPr>
        <w:tabs>
          <w:tab w:val="left" w:leader="underscore" w:pos="9639"/>
        </w:tabs>
        <w:spacing w:after="0" w:line="240" w:lineRule="auto"/>
        <w:ind w:firstLine="708"/>
        <w:jc w:val="both"/>
        <w:rPr>
          <w:rFonts w:cs="Calibri"/>
          <w:sz w:val="20"/>
        </w:rPr>
      </w:pPr>
    </w:p>
    <w:p w14:paraId="52007D25" w14:textId="77CDD10D" w:rsidR="003D4AEC" w:rsidRPr="0051748E" w:rsidRDefault="003D4AEC" w:rsidP="00CB41C4">
      <w:pPr>
        <w:tabs>
          <w:tab w:val="left" w:leader="underscore" w:pos="9639"/>
        </w:tabs>
        <w:spacing w:after="0" w:line="240" w:lineRule="auto"/>
        <w:ind w:firstLine="708"/>
        <w:jc w:val="both"/>
        <w:rPr>
          <w:rFonts w:cs="Calibri"/>
          <w:sz w:val="20"/>
        </w:rPr>
      </w:pPr>
    </w:p>
    <w:p w14:paraId="2DD9CD0B" w14:textId="179BF970" w:rsidR="003D4AEC" w:rsidRPr="0051748E" w:rsidRDefault="003D4AEC" w:rsidP="00CB41C4">
      <w:pPr>
        <w:tabs>
          <w:tab w:val="left" w:leader="underscore" w:pos="9639"/>
        </w:tabs>
        <w:spacing w:after="0" w:line="240" w:lineRule="auto"/>
        <w:ind w:firstLine="708"/>
        <w:jc w:val="both"/>
        <w:rPr>
          <w:rFonts w:cs="Calibri"/>
          <w:sz w:val="20"/>
        </w:rPr>
      </w:pPr>
    </w:p>
    <w:p w14:paraId="55BCFA61" w14:textId="4DDE3A06" w:rsidR="003D4AEC" w:rsidRPr="0051748E" w:rsidRDefault="003D4AEC" w:rsidP="00CB41C4">
      <w:pPr>
        <w:tabs>
          <w:tab w:val="left" w:leader="underscore" w:pos="9639"/>
        </w:tabs>
        <w:spacing w:after="0" w:line="240" w:lineRule="auto"/>
        <w:ind w:firstLine="708"/>
        <w:jc w:val="both"/>
        <w:rPr>
          <w:rFonts w:cs="Calibri"/>
          <w:sz w:val="20"/>
        </w:rPr>
      </w:pPr>
    </w:p>
    <w:p w14:paraId="6164C966" w14:textId="728F4A5C" w:rsidR="003D4AEC" w:rsidRPr="0051748E" w:rsidRDefault="003D4AEC" w:rsidP="00CB41C4">
      <w:pPr>
        <w:tabs>
          <w:tab w:val="left" w:leader="underscore" w:pos="9639"/>
        </w:tabs>
        <w:spacing w:after="0" w:line="240" w:lineRule="auto"/>
        <w:ind w:firstLine="708"/>
        <w:jc w:val="both"/>
        <w:rPr>
          <w:rFonts w:cs="Calibri"/>
          <w:sz w:val="20"/>
        </w:rPr>
      </w:pPr>
    </w:p>
    <w:p w14:paraId="7E24925F" w14:textId="5C103687" w:rsidR="003D4AEC" w:rsidRPr="0051748E" w:rsidRDefault="003D4AEC" w:rsidP="00CB41C4">
      <w:pPr>
        <w:tabs>
          <w:tab w:val="left" w:leader="underscore" w:pos="9639"/>
        </w:tabs>
        <w:spacing w:after="0" w:line="240" w:lineRule="auto"/>
        <w:ind w:firstLine="708"/>
        <w:jc w:val="both"/>
        <w:rPr>
          <w:rFonts w:cs="Calibri"/>
          <w:sz w:val="20"/>
        </w:rPr>
      </w:pPr>
    </w:p>
    <w:p w14:paraId="7508C829" w14:textId="77777777" w:rsidR="003D4AEC" w:rsidRPr="0051748E" w:rsidRDefault="003D4AEC" w:rsidP="00CB41C4">
      <w:pPr>
        <w:tabs>
          <w:tab w:val="left" w:leader="underscore" w:pos="9639"/>
        </w:tabs>
        <w:spacing w:after="0" w:line="240" w:lineRule="auto"/>
        <w:ind w:firstLine="708"/>
        <w:jc w:val="both"/>
        <w:rPr>
          <w:rFonts w:cs="Calibri"/>
          <w:sz w:val="20"/>
        </w:rPr>
      </w:pPr>
    </w:p>
    <w:p w14:paraId="5EC7DFB6" w14:textId="34DE449A" w:rsidR="003D4AEC" w:rsidRPr="0051748E" w:rsidRDefault="003D4AEC" w:rsidP="00CB41C4">
      <w:pPr>
        <w:tabs>
          <w:tab w:val="left" w:leader="underscore" w:pos="9639"/>
        </w:tabs>
        <w:spacing w:after="0" w:line="240" w:lineRule="auto"/>
        <w:ind w:firstLine="708"/>
        <w:jc w:val="both"/>
        <w:rPr>
          <w:rFonts w:cs="Calibri"/>
          <w:sz w:val="20"/>
        </w:rPr>
      </w:pPr>
    </w:p>
    <w:p w14:paraId="4DFA889C" w14:textId="1F579926" w:rsidR="003D4AEC" w:rsidRPr="0051748E" w:rsidRDefault="003D4AEC" w:rsidP="00CB41C4">
      <w:pPr>
        <w:tabs>
          <w:tab w:val="left" w:leader="underscore" w:pos="9639"/>
        </w:tabs>
        <w:spacing w:after="0" w:line="240" w:lineRule="auto"/>
        <w:ind w:firstLine="708"/>
        <w:jc w:val="both"/>
        <w:rPr>
          <w:rFonts w:cs="Calibri"/>
          <w:sz w:val="20"/>
        </w:rPr>
      </w:pPr>
    </w:p>
    <w:p w14:paraId="7E9AFD6D" w14:textId="1AF92866" w:rsidR="003D4AEC" w:rsidRPr="0051748E" w:rsidRDefault="003D4AEC" w:rsidP="00CB41C4">
      <w:pPr>
        <w:tabs>
          <w:tab w:val="left" w:leader="underscore" w:pos="9639"/>
        </w:tabs>
        <w:spacing w:after="0" w:line="240" w:lineRule="auto"/>
        <w:ind w:firstLine="708"/>
        <w:jc w:val="both"/>
        <w:rPr>
          <w:rFonts w:cs="Calibri"/>
          <w:sz w:val="20"/>
        </w:rPr>
      </w:pPr>
    </w:p>
    <w:p w14:paraId="638F96D0" w14:textId="16998787" w:rsidR="003D4AEC" w:rsidRPr="0051748E" w:rsidRDefault="003D4AEC" w:rsidP="00CB41C4">
      <w:pPr>
        <w:tabs>
          <w:tab w:val="left" w:leader="underscore" w:pos="9639"/>
        </w:tabs>
        <w:spacing w:after="0" w:line="240" w:lineRule="auto"/>
        <w:ind w:firstLine="708"/>
        <w:jc w:val="both"/>
        <w:rPr>
          <w:rFonts w:cs="Calibri"/>
          <w:sz w:val="20"/>
        </w:rPr>
      </w:pPr>
    </w:p>
    <w:p w14:paraId="1AF0F0FB" w14:textId="77777777" w:rsidR="003D4AEC" w:rsidRPr="0051748E" w:rsidRDefault="003D4AEC" w:rsidP="00CB41C4">
      <w:pPr>
        <w:tabs>
          <w:tab w:val="left" w:leader="underscore" w:pos="9639"/>
        </w:tabs>
        <w:spacing w:after="0" w:line="240" w:lineRule="auto"/>
        <w:ind w:firstLine="708"/>
        <w:jc w:val="both"/>
        <w:rPr>
          <w:rFonts w:cs="Calibri"/>
          <w:sz w:val="20"/>
        </w:rPr>
      </w:pPr>
    </w:p>
    <w:p w14:paraId="3450C629" w14:textId="3688FBB3" w:rsidR="007D1E76" w:rsidRPr="0051748E" w:rsidRDefault="007D1E76" w:rsidP="00CB41C4">
      <w:pPr>
        <w:tabs>
          <w:tab w:val="left" w:leader="underscore" w:pos="9639"/>
        </w:tabs>
        <w:spacing w:after="0" w:line="240" w:lineRule="auto"/>
        <w:jc w:val="both"/>
        <w:rPr>
          <w:rFonts w:cs="Calibri"/>
          <w:sz w:val="20"/>
        </w:rPr>
      </w:pPr>
    </w:p>
    <w:p w14:paraId="402CD14D" w14:textId="101F17FE" w:rsidR="00CB41C4" w:rsidRPr="0051748E" w:rsidRDefault="00CB41C4" w:rsidP="00CB41C4">
      <w:pPr>
        <w:tabs>
          <w:tab w:val="left" w:leader="underscore" w:pos="9639"/>
        </w:tabs>
        <w:spacing w:after="0" w:line="240" w:lineRule="auto"/>
        <w:jc w:val="both"/>
        <w:rPr>
          <w:rFonts w:cs="Calibri"/>
          <w:sz w:val="20"/>
        </w:rPr>
      </w:pPr>
    </w:p>
    <w:p w14:paraId="13E82C3D" w14:textId="6A972F8F" w:rsidR="00CB41C4" w:rsidRPr="0051748E" w:rsidRDefault="00CB41C4" w:rsidP="00CB41C4">
      <w:pPr>
        <w:tabs>
          <w:tab w:val="left" w:leader="underscore" w:pos="9639"/>
        </w:tabs>
        <w:spacing w:after="0" w:line="240" w:lineRule="auto"/>
        <w:jc w:val="both"/>
        <w:rPr>
          <w:rFonts w:cs="Calibri"/>
          <w:sz w:val="20"/>
        </w:rPr>
      </w:pPr>
    </w:p>
    <w:p w14:paraId="45085FA9" w14:textId="77777777" w:rsidR="0054701E" w:rsidRPr="0051748E" w:rsidRDefault="0054701E" w:rsidP="00CB41C4">
      <w:pPr>
        <w:tabs>
          <w:tab w:val="left" w:leader="underscore" w:pos="9639"/>
        </w:tabs>
        <w:spacing w:after="0" w:line="240" w:lineRule="auto"/>
        <w:jc w:val="both"/>
        <w:rPr>
          <w:rFonts w:cs="Calibri"/>
          <w:sz w:val="20"/>
        </w:rPr>
      </w:pPr>
    </w:p>
    <w:p w14:paraId="75F33799" w14:textId="77777777" w:rsidR="00CB41C4" w:rsidRPr="0051748E" w:rsidRDefault="00CB41C4" w:rsidP="00CB41C4">
      <w:pPr>
        <w:tabs>
          <w:tab w:val="left" w:leader="underscore" w:pos="9639"/>
        </w:tabs>
        <w:spacing w:after="0" w:line="240" w:lineRule="auto"/>
        <w:jc w:val="both"/>
        <w:rPr>
          <w:rFonts w:cs="Calibri"/>
          <w:sz w:val="20"/>
        </w:rPr>
      </w:pPr>
    </w:p>
    <w:p w14:paraId="19CEE146" w14:textId="0A2D76F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Fideicomisos, mandatos y análogos de los cuales es fideicomitente o </w:t>
      </w:r>
      <w:r w:rsidR="00657009" w:rsidRPr="0051748E">
        <w:rPr>
          <w:rFonts w:cs="Calibri"/>
          <w:sz w:val="20"/>
        </w:rPr>
        <w:t>fideicomisario</w:t>
      </w:r>
      <w:r w:rsidRPr="0051748E">
        <w:rPr>
          <w:rFonts w:cs="Calibri"/>
          <w:sz w:val="20"/>
        </w:rPr>
        <w:t>.</w:t>
      </w:r>
    </w:p>
    <w:p w14:paraId="0D3A977D" w14:textId="1BD24624" w:rsidR="00774B68" w:rsidRPr="0051748E" w:rsidRDefault="00774B68" w:rsidP="00CB41C4">
      <w:pPr>
        <w:tabs>
          <w:tab w:val="left" w:leader="underscore" w:pos="9639"/>
        </w:tabs>
        <w:spacing w:after="0" w:line="240" w:lineRule="auto"/>
        <w:jc w:val="both"/>
        <w:rPr>
          <w:rFonts w:cs="Calibri"/>
          <w:sz w:val="20"/>
        </w:rPr>
      </w:pPr>
    </w:p>
    <w:p w14:paraId="74197891" w14:textId="26005773" w:rsidR="00774B68" w:rsidRPr="0051748E" w:rsidRDefault="00774B68" w:rsidP="00774B68">
      <w:pPr>
        <w:pStyle w:val="Prrafodelista"/>
        <w:tabs>
          <w:tab w:val="left" w:leader="underscore" w:pos="9639"/>
        </w:tabs>
        <w:spacing w:after="0" w:line="240" w:lineRule="auto"/>
        <w:ind w:left="1080"/>
        <w:jc w:val="both"/>
        <w:rPr>
          <w:rFonts w:cs="Calibri"/>
          <w:color w:val="1F4E79" w:themeColor="accent1" w:themeShade="80"/>
          <w:sz w:val="20"/>
        </w:rPr>
      </w:pPr>
      <w:r w:rsidRPr="0051748E">
        <w:rPr>
          <w:rFonts w:cs="Calibri"/>
          <w:color w:val="1F4E79" w:themeColor="accent1" w:themeShade="80"/>
          <w:sz w:val="20"/>
        </w:rPr>
        <w:t>Al Ejercicio Fiscal de 2021</w:t>
      </w:r>
      <w:r w:rsidR="00801372">
        <w:rPr>
          <w:rFonts w:cs="Calibri"/>
          <w:color w:val="1F4E79" w:themeColor="accent1" w:themeShade="80"/>
          <w:sz w:val="20"/>
        </w:rPr>
        <w:t xml:space="preserve">  y al 30 de  Septiembre </w:t>
      </w:r>
      <w:r w:rsidR="0051748E" w:rsidRPr="0051748E">
        <w:rPr>
          <w:rFonts w:cs="Calibri"/>
          <w:color w:val="1F4E79" w:themeColor="accent1" w:themeShade="80"/>
          <w:sz w:val="20"/>
        </w:rPr>
        <w:t>2022</w:t>
      </w:r>
      <w:r w:rsidRPr="0051748E">
        <w:rPr>
          <w:rFonts w:cs="Calibri"/>
          <w:color w:val="1F4E79" w:themeColor="accent1" w:themeShade="80"/>
          <w:sz w:val="20"/>
        </w:rPr>
        <w:t xml:space="preserve"> no se cuentan con Fideicomisos, mandatos y otros análogos.</w:t>
      </w:r>
    </w:p>
    <w:p w14:paraId="10335AF9" w14:textId="77777777" w:rsidR="00774B68" w:rsidRPr="0051748E" w:rsidRDefault="00774B68" w:rsidP="00774B68">
      <w:pPr>
        <w:pStyle w:val="Prrafodelista"/>
        <w:tabs>
          <w:tab w:val="left" w:leader="underscore" w:pos="9639"/>
        </w:tabs>
        <w:spacing w:after="0" w:line="240" w:lineRule="auto"/>
        <w:ind w:left="1080"/>
        <w:jc w:val="both"/>
        <w:rPr>
          <w:rFonts w:cs="Calibri"/>
          <w:sz w:val="20"/>
        </w:rPr>
      </w:pPr>
    </w:p>
    <w:p w14:paraId="1D35C585" w14:textId="77777777" w:rsidR="00774B68" w:rsidRPr="0051748E" w:rsidRDefault="00774B68" w:rsidP="00774B68">
      <w:pPr>
        <w:tabs>
          <w:tab w:val="left" w:leader="underscore" w:pos="9639"/>
        </w:tabs>
        <w:spacing w:after="0" w:line="240" w:lineRule="auto"/>
        <w:jc w:val="both"/>
        <w:rPr>
          <w:rFonts w:cs="Calibri"/>
          <w:sz w:val="20"/>
        </w:rPr>
      </w:pPr>
    </w:p>
    <w:p w14:paraId="12E280BB" w14:textId="77777777" w:rsidR="007D1E76" w:rsidRPr="0051748E" w:rsidRDefault="007D1E76" w:rsidP="000C3365">
      <w:pPr>
        <w:pStyle w:val="Ttulo2"/>
        <w:rPr>
          <w:rFonts w:asciiTheme="minorHAnsi" w:hAnsiTheme="minorHAnsi" w:cstheme="minorHAnsi"/>
          <w:b/>
          <w:color w:val="auto"/>
          <w:sz w:val="20"/>
        </w:rPr>
      </w:pPr>
      <w:bookmarkStart w:id="4" w:name="_Toc508279625"/>
      <w:r w:rsidRPr="0051748E">
        <w:rPr>
          <w:rFonts w:asciiTheme="minorHAnsi" w:hAnsiTheme="minorHAnsi" w:cstheme="minorHAnsi"/>
          <w:b/>
          <w:color w:val="auto"/>
          <w:sz w:val="20"/>
        </w:rPr>
        <w:t>5. Bases de Preparació</w:t>
      </w:r>
      <w:r w:rsidR="00E00323" w:rsidRPr="0051748E">
        <w:rPr>
          <w:rFonts w:asciiTheme="minorHAnsi" w:hAnsiTheme="minorHAnsi" w:cstheme="minorHAnsi"/>
          <w:b/>
          <w:color w:val="auto"/>
          <w:sz w:val="20"/>
        </w:rPr>
        <w:t>n de los Estados Financieros:</w:t>
      </w:r>
      <w:bookmarkEnd w:id="4"/>
    </w:p>
    <w:p w14:paraId="1671328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0FABCEB8" w14:textId="77777777" w:rsidR="007D1E76" w:rsidRPr="0051748E" w:rsidRDefault="007D1E76" w:rsidP="00CB41C4">
      <w:pPr>
        <w:tabs>
          <w:tab w:val="left" w:leader="underscore" w:pos="9639"/>
        </w:tabs>
        <w:spacing w:after="0" w:line="240" w:lineRule="auto"/>
        <w:jc w:val="both"/>
        <w:rPr>
          <w:rFonts w:cs="Calibri"/>
          <w:sz w:val="20"/>
        </w:rPr>
      </w:pPr>
    </w:p>
    <w:p w14:paraId="4D261760" w14:textId="18384C10" w:rsidR="007D1E76" w:rsidRPr="0051748E" w:rsidRDefault="007D1E76" w:rsidP="003E0607">
      <w:pPr>
        <w:pStyle w:val="Prrafodelista"/>
        <w:numPr>
          <w:ilvl w:val="0"/>
          <w:numId w:val="2"/>
        </w:numPr>
        <w:tabs>
          <w:tab w:val="left" w:leader="underscore" w:pos="9639"/>
        </w:tabs>
        <w:spacing w:after="0" w:line="240" w:lineRule="auto"/>
        <w:jc w:val="both"/>
        <w:rPr>
          <w:rFonts w:cs="Calibri"/>
          <w:sz w:val="20"/>
        </w:rPr>
      </w:pPr>
      <w:r w:rsidRPr="0051748E">
        <w:rPr>
          <w:rFonts w:cs="Calibri"/>
          <w:sz w:val="20"/>
        </w:rPr>
        <w:t>Si se ha observado la normatividad emitida por el CONAC y las disposiciones legales aplicables.</w:t>
      </w:r>
    </w:p>
    <w:p w14:paraId="601BD320" w14:textId="2BED0669" w:rsidR="003E0607" w:rsidRPr="0051748E" w:rsidRDefault="003E0607" w:rsidP="003E0607">
      <w:pPr>
        <w:tabs>
          <w:tab w:val="left" w:leader="underscore" w:pos="9639"/>
        </w:tabs>
        <w:spacing w:after="0" w:line="240" w:lineRule="auto"/>
        <w:ind w:left="360"/>
        <w:jc w:val="both"/>
        <w:rPr>
          <w:rFonts w:cs="Calibri"/>
          <w:sz w:val="20"/>
        </w:rPr>
      </w:pPr>
    </w:p>
    <w:p w14:paraId="3F1BBBAB" w14:textId="25FB5A93" w:rsidR="003E0607" w:rsidRPr="0051748E" w:rsidRDefault="003E0607" w:rsidP="003E0607">
      <w:pPr>
        <w:tabs>
          <w:tab w:val="left" w:leader="underscore" w:pos="9639"/>
        </w:tabs>
        <w:spacing w:after="0" w:line="240" w:lineRule="auto"/>
        <w:ind w:left="360"/>
        <w:jc w:val="both"/>
        <w:rPr>
          <w:rFonts w:cs="Calibri"/>
          <w:color w:val="1F4E79" w:themeColor="accent1" w:themeShade="80"/>
          <w:sz w:val="20"/>
        </w:rPr>
      </w:pPr>
      <w:r w:rsidRPr="0051748E">
        <w:rPr>
          <w:rFonts w:cs="Calibri"/>
          <w:color w:val="1F4E79" w:themeColor="accent1" w:themeShade="80"/>
          <w:sz w:val="20"/>
        </w:rPr>
        <w:t xml:space="preserve">El Municipio de </w:t>
      </w:r>
      <w:proofErr w:type="spellStart"/>
      <w:r w:rsidRPr="0051748E">
        <w:rPr>
          <w:rFonts w:cs="Calibri"/>
          <w:color w:val="1F4E79" w:themeColor="accent1" w:themeShade="80"/>
          <w:sz w:val="20"/>
        </w:rPr>
        <w:t>Apaseo</w:t>
      </w:r>
      <w:proofErr w:type="spellEnd"/>
      <w:r w:rsidRPr="0051748E">
        <w:rPr>
          <w:rFonts w:cs="Calibri"/>
          <w:color w:val="1F4E79" w:themeColor="accent1" w:themeShade="80"/>
          <w:sz w:val="20"/>
        </w:rPr>
        <w:t xml:space="preserve"> el Grande, Guanajuato ha observado el cumplimiento de las disposiciones legales emitidas por el Consejo Nacional de Armonización Contable, con el objeto primordial de lograr la armonización contable de acuerdo a la Ley General de Contabilidad Gubernamental</w:t>
      </w:r>
    </w:p>
    <w:p w14:paraId="7AEE72AF" w14:textId="77777777" w:rsidR="003E0607" w:rsidRPr="0051748E" w:rsidRDefault="003E0607" w:rsidP="00CB41C4">
      <w:pPr>
        <w:tabs>
          <w:tab w:val="left" w:leader="underscore" w:pos="9639"/>
        </w:tabs>
        <w:spacing w:after="0" w:line="240" w:lineRule="auto"/>
        <w:jc w:val="both"/>
        <w:rPr>
          <w:rFonts w:cs="Calibri"/>
          <w:b/>
          <w:sz w:val="20"/>
        </w:rPr>
      </w:pPr>
    </w:p>
    <w:p w14:paraId="66E60AC3" w14:textId="77777777" w:rsidR="003E0607" w:rsidRPr="0051748E" w:rsidRDefault="003E0607" w:rsidP="00CB41C4">
      <w:pPr>
        <w:tabs>
          <w:tab w:val="left" w:leader="underscore" w:pos="9639"/>
        </w:tabs>
        <w:spacing w:after="0" w:line="240" w:lineRule="auto"/>
        <w:jc w:val="both"/>
        <w:rPr>
          <w:rFonts w:cs="Calibri"/>
          <w:b/>
          <w:sz w:val="20"/>
        </w:rPr>
      </w:pPr>
    </w:p>
    <w:p w14:paraId="73F52BD1" w14:textId="28B29AB6"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234EF5"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536F830E" w14:textId="77777777" w:rsidR="007D782C" w:rsidRPr="0051748E" w:rsidRDefault="007D782C" w:rsidP="003E0607">
      <w:pPr>
        <w:pStyle w:val="Prrafodelista"/>
        <w:tabs>
          <w:tab w:val="left" w:leader="underscore" w:pos="9639"/>
        </w:tabs>
        <w:spacing w:after="0" w:line="240" w:lineRule="auto"/>
        <w:jc w:val="both"/>
        <w:rPr>
          <w:rFonts w:cs="Calibri"/>
          <w:sz w:val="20"/>
        </w:rPr>
      </w:pPr>
    </w:p>
    <w:p w14:paraId="6831C74B" w14:textId="78038C9F" w:rsidR="003E0607" w:rsidRPr="0051748E" w:rsidRDefault="003E0607" w:rsidP="003E0607">
      <w:pPr>
        <w:pStyle w:val="Prrafodelista"/>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Las bases que se tomaron para la preparación de los estados financieros del presente periodo, son conforme a la Normatividad emitida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y municipios de Guanajuato.</w:t>
      </w:r>
    </w:p>
    <w:p w14:paraId="2DCF252C" w14:textId="77777777" w:rsidR="007D1E76" w:rsidRPr="0051748E" w:rsidRDefault="007D1E76" w:rsidP="00CB41C4">
      <w:pPr>
        <w:tabs>
          <w:tab w:val="left" w:leader="underscore" w:pos="9639"/>
        </w:tabs>
        <w:spacing w:after="0" w:line="240" w:lineRule="auto"/>
        <w:jc w:val="both"/>
        <w:rPr>
          <w:rFonts w:cs="Calibri"/>
          <w:sz w:val="20"/>
        </w:rPr>
      </w:pPr>
    </w:p>
    <w:p w14:paraId="7ED1C1ED" w14:textId="4CEB08D5" w:rsidR="007D1E76" w:rsidRPr="0051748E" w:rsidRDefault="007D1E76" w:rsidP="0076794D">
      <w:pPr>
        <w:pStyle w:val="Prrafodelista"/>
        <w:numPr>
          <w:ilvl w:val="0"/>
          <w:numId w:val="2"/>
        </w:numPr>
        <w:tabs>
          <w:tab w:val="left" w:leader="underscore" w:pos="9639"/>
        </w:tabs>
        <w:spacing w:after="0" w:line="240" w:lineRule="auto"/>
        <w:jc w:val="both"/>
        <w:rPr>
          <w:rFonts w:cs="Calibri"/>
          <w:sz w:val="20"/>
        </w:rPr>
      </w:pPr>
      <w:r w:rsidRPr="0051748E">
        <w:rPr>
          <w:rFonts w:cs="Calibri"/>
          <w:sz w:val="20"/>
        </w:rPr>
        <w:t>Postulados básicos.</w:t>
      </w:r>
    </w:p>
    <w:p w14:paraId="6FBEC33F" w14:textId="7A1C201F" w:rsidR="00620A78" w:rsidRPr="0051748E" w:rsidRDefault="00620A78" w:rsidP="00620A78">
      <w:pPr>
        <w:tabs>
          <w:tab w:val="left" w:leader="underscore" w:pos="9639"/>
        </w:tabs>
        <w:spacing w:after="0" w:line="240" w:lineRule="auto"/>
        <w:jc w:val="both"/>
        <w:rPr>
          <w:rFonts w:cs="Calibri"/>
          <w:color w:val="1F4E79" w:themeColor="accent1" w:themeShade="80"/>
          <w:sz w:val="20"/>
        </w:rPr>
      </w:pPr>
    </w:p>
    <w:p w14:paraId="24094278" w14:textId="5A45DA90" w:rsidR="00620A78" w:rsidRPr="0051748E" w:rsidRDefault="00620A78" w:rsidP="00620A78">
      <w:pPr>
        <w:pStyle w:val="Prrafodelista"/>
        <w:numPr>
          <w:ilvl w:val="0"/>
          <w:numId w:val="3"/>
        </w:numPr>
        <w:tabs>
          <w:tab w:val="left" w:leader="underscore" w:pos="9639"/>
        </w:tabs>
        <w:spacing w:after="0" w:line="240" w:lineRule="auto"/>
        <w:jc w:val="both"/>
        <w:rPr>
          <w:b/>
          <w:color w:val="1F4E79" w:themeColor="accent1" w:themeShade="80"/>
          <w:sz w:val="20"/>
        </w:rPr>
      </w:pPr>
      <w:r w:rsidRPr="0051748E">
        <w:rPr>
          <w:b/>
          <w:color w:val="1F4E79" w:themeColor="accent1" w:themeShade="80"/>
          <w:sz w:val="20"/>
        </w:rPr>
        <w:t>SUSTANCIA ECONOMICA</w:t>
      </w:r>
    </w:p>
    <w:p w14:paraId="67D6D3C1" w14:textId="3EEB71D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Es el reconocimiento contable de las transacciones, transformaciones internas y otros eventos, que afectan económicamente al ente público y delimitan la operación del Sistema de Contabilidad Gubernamental (SCG).</w:t>
      </w:r>
    </w:p>
    <w:p w14:paraId="697A86D6" w14:textId="65ED3313" w:rsidR="00620A78" w:rsidRPr="0051748E" w:rsidRDefault="00620A78" w:rsidP="00DF20C9">
      <w:pPr>
        <w:pStyle w:val="Texto"/>
        <w:spacing w:line="264" w:lineRule="exact"/>
        <w:ind w:left="709" w:firstLine="0"/>
        <w:rPr>
          <w:color w:val="1F4E79" w:themeColor="accent1" w:themeShade="80"/>
          <w:sz w:val="16"/>
        </w:rPr>
      </w:pPr>
      <w:r w:rsidRPr="0051748E">
        <w:rPr>
          <w:color w:val="1F4E79" w:themeColor="accent1" w:themeShade="80"/>
          <w:sz w:val="16"/>
        </w:rPr>
        <w:t>Al reflejar la situación económica contable de las transacciones, se genera la información que proporciona los elementos necesarios para una adecuada toma de decisiones.</w:t>
      </w:r>
    </w:p>
    <w:p w14:paraId="7666A145" w14:textId="77777777" w:rsidR="00620A78" w:rsidRPr="0051748E" w:rsidRDefault="00620A78" w:rsidP="00620A78">
      <w:pPr>
        <w:pStyle w:val="Prrafodelista"/>
        <w:tabs>
          <w:tab w:val="left" w:leader="underscore" w:pos="9639"/>
        </w:tabs>
        <w:spacing w:after="0" w:line="240" w:lineRule="auto"/>
        <w:jc w:val="both"/>
        <w:rPr>
          <w:rFonts w:cs="Calibri"/>
          <w:color w:val="1F4E79" w:themeColor="accent1" w:themeShade="80"/>
          <w:sz w:val="20"/>
        </w:rPr>
      </w:pPr>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DF20C9" w:rsidRPr="0051748E" w14:paraId="749736C1" w14:textId="77777777" w:rsidTr="00620A78">
        <w:tc>
          <w:tcPr>
            <w:tcW w:w="8712" w:type="dxa"/>
          </w:tcPr>
          <w:p w14:paraId="51F9BB67" w14:textId="77777777" w:rsidR="0076794D" w:rsidRPr="0051748E" w:rsidRDefault="0076794D" w:rsidP="00FC49AD">
            <w:pPr>
              <w:pStyle w:val="Texto"/>
              <w:spacing w:line="240" w:lineRule="exact"/>
              <w:ind w:firstLine="0"/>
              <w:rPr>
                <w:b/>
                <w:color w:val="1F4E79" w:themeColor="accent1" w:themeShade="80"/>
                <w:sz w:val="16"/>
              </w:rPr>
            </w:pPr>
            <w:r w:rsidRPr="0051748E">
              <w:rPr>
                <w:b/>
                <w:color w:val="1F4E79" w:themeColor="accent1" w:themeShade="80"/>
                <w:sz w:val="16"/>
              </w:rPr>
              <w:t>2) ENTES PUBLICOS</w:t>
            </w:r>
          </w:p>
        </w:tc>
      </w:tr>
      <w:tr w:rsidR="00DF20C9" w:rsidRPr="0051748E" w14:paraId="2AD62D08" w14:textId="77777777" w:rsidTr="00620A78">
        <w:tc>
          <w:tcPr>
            <w:tcW w:w="8712" w:type="dxa"/>
          </w:tcPr>
          <w:p w14:paraId="681C903C"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 xml:space="preserve">Los poderes Ejecutivo, Legislativo y Judicial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entes autónomos de </w:t>
            </w:r>
            <w:smartTag w:uri="urn:schemas-microsoft-com:office:smarttags" w:element="PersonName">
              <w:smartTagPr>
                <w:attr w:name="ProductID" w:val="la Federaci￳n"/>
              </w:smartTagPr>
              <w:r w:rsidRPr="0051748E">
                <w:rPr>
                  <w:color w:val="1F4E79" w:themeColor="accent1" w:themeShade="80"/>
                  <w:sz w:val="16"/>
                </w:rPr>
                <w:t>la Federación</w:t>
              </w:r>
            </w:smartTag>
            <w:r w:rsidRPr="0051748E">
              <w:rPr>
                <w:color w:val="1F4E79" w:themeColor="accent1" w:themeShade="80"/>
                <w:sz w:val="16"/>
              </w:rPr>
              <w:t xml:space="preserve"> y de las entidades federativas; los ayuntamientos de los municipios; los órganos político-administrativos de las demarcaciones territoriales del Distrito Federal; y las entidades de la administración pública paraestatal, ya sean federales, estatales o municipales.</w:t>
            </w:r>
          </w:p>
        </w:tc>
      </w:tr>
      <w:tr w:rsidR="00DF20C9" w:rsidRPr="0051748E" w14:paraId="58A7CAFB" w14:textId="77777777" w:rsidTr="00620A78">
        <w:tc>
          <w:tcPr>
            <w:tcW w:w="8712" w:type="dxa"/>
          </w:tcPr>
          <w:p w14:paraId="758A6093" w14:textId="0DA429D2" w:rsidR="0076794D" w:rsidRPr="0051748E" w:rsidRDefault="0076794D" w:rsidP="00FC49AD">
            <w:pPr>
              <w:pStyle w:val="Texto"/>
              <w:spacing w:line="226" w:lineRule="exact"/>
              <w:ind w:firstLine="0"/>
              <w:rPr>
                <w:b/>
                <w:color w:val="1F4E79" w:themeColor="accent1" w:themeShade="80"/>
                <w:sz w:val="16"/>
              </w:rPr>
            </w:pPr>
          </w:p>
        </w:tc>
      </w:tr>
      <w:tr w:rsidR="00DF20C9" w:rsidRPr="0051748E" w14:paraId="2E3CB236" w14:textId="77777777" w:rsidTr="00620A78">
        <w:tc>
          <w:tcPr>
            <w:tcW w:w="8712" w:type="dxa"/>
          </w:tcPr>
          <w:p w14:paraId="3822E875" w14:textId="6DE50599" w:rsidR="0076794D" w:rsidRPr="0051748E" w:rsidRDefault="0076794D" w:rsidP="00FC49AD">
            <w:pPr>
              <w:pStyle w:val="Texto"/>
              <w:spacing w:line="226" w:lineRule="exact"/>
              <w:ind w:firstLine="0"/>
              <w:rPr>
                <w:color w:val="1F4E79" w:themeColor="accent1" w:themeShade="80"/>
                <w:sz w:val="16"/>
                <w:u w:val="single"/>
              </w:rPr>
            </w:pPr>
          </w:p>
        </w:tc>
      </w:tr>
      <w:tr w:rsidR="00DF20C9" w:rsidRPr="0051748E" w14:paraId="77C2B27C" w14:textId="77777777" w:rsidTr="00620A78">
        <w:tc>
          <w:tcPr>
            <w:tcW w:w="8712" w:type="dxa"/>
          </w:tcPr>
          <w:p w14:paraId="698D960F"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3) EXISTENCIA PERMANENTE</w:t>
            </w:r>
          </w:p>
        </w:tc>
      </w:tr>
      <w:tr w:rsidR="00DF20C9" w:rsidRPr="0051748E" w14:paraId="375D1E5D" w14:textId="77777777" w:rsidTr="00620A78">
        <w:tc>
          <w:tcPr>
            <w:tcW w:w="8712" w:type="dxa"/>
          </w:tcPr>
          <w:p w14:paraId="034634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actividad del ente público se establece por tiempo indefinido, salvo disposición legal en la que se especifique lo contrario.</w:t>
            </w:r>
          </w:p>
        </w:tc>
      </w:tr>
      <w:tr w:rsidR="00DF20C9" w:rsidRPr="0051748E" w14:paraId="03A87BF4" w14:textId="77777777" w:rsidTr="00620A78">
        <w:tc>
          <w:tcPr>
            <w:tcW w:w="8712" w:type="dxa"/>
          </w:tcPr>
          <w:p w14:paraId="0A629987" w14:textId="6770D980" w:rsidR="0076794D" w:rsidRPr="0051748E" w:rsidRDefault="0076794D" w:rsidP="00FC49AD">
            <w:pPr>
              <w:pStyle w:val="Texto"/>
              <w:spacing w:line="226" w:lineRule="exact"/>
              <w:ind w:firstLine="0"/>
              <w:rPr>
                <w:b/>
                <w:color w:val="1F4E79" w:themeColor="accent1" w:themeShade="80"/>
                <w:sz w:val="16"/>
              </w:rPr>
            </w:pPr>
          </w:p>
        </w:tc>
      </w:tr>
      <w:tr w:rsidR="00DF20C9" w:rsidRPr="0051748E" w14:paraId="55B03A57" w14:textId="77777777" w:rsidTr="00620A78">
        <w:tc>
          <w:tcPr>
            <w:tcW w:w="8712" w:type="dxa"/>
          </w:tcPr>
          <w:p w14:paraId="71A8040C" w14:textId="6F54F025" w:rsidR="0076794D" w:rsidRPr="0051748E" w:rsidRDefault="0076794D" w:rsidP="00FC49AD">
            <w:pPr>
              <w:pStyle w:val="Texto"/>
              <w:spacing w:line="226" w:lineRule="exact"/>
              <w:ind w:firstLine="0"/>
              <w:rPr>
                <w:color w:val="1F4E79" w:themeColor="accent1" w:themeShade="80"/>
                <w:sz w:val="16"/>
              </w:rPr>
            </w:pPr>
          </w:p>
        </w:tc>
      </w:tr>
      <w:tr w:rsidR="00DF20C9" w:rsidRPr="0051748E" w14:paraId="777D3902" w14:textId="77777777" w:rsidTr="00620A78">
        <w:tc>
          <w:tcPr>
            <w:tcW w:w="8712" w:type="dxa"/>
          </w:tcPr>
          <w:p w14:paraId="64BB10B7"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lastRenderedPageBreak/>
              <w:t>4) REVELACION SUFICIENTE</w:t>
            </w:r>
          </w:p>
        </w:tc>
      </w:tr>
      <w:tr w:rsidR="00DF20C9" w:rsidRPr="0051748E" w14:paraId="330D20B6" w14:textId="77777777" w:rsidTr="00620A78">
        <w:tc>
          <w:tcPr>
            <w:tcW w:w="8712" w:type="dxa"/>
          </w:tcPr>
          <w:p w14:paraId="1A00FD96"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Los estados y la información financiera deben mostrar amplia y claramente la situación financiera y los resultados del ente público.</w:t>
            </w:r>
          </w:p>
        </w:tc>
      </w:tr>
      <w:tr w:rsidR="00DF20C9" w:rsidRPr="0051748E" w14:paraId="4A8928CE" w14:textId="77777777" w:rsidTr="00620A78">
        <w:tc>
          <w:tcPr>
            <w:tcW w:w="8712" w:type="dxa"/>
          </w:tcPr>
          <w:p w14:paraId="19ACA8F5" w14:textId="77777777" w:rsidR="0076794D" w:rsidRPr="0051748E" w:rsidRDefault="0076794D" w:rsidP="00FC49AD">
            <w:pPr>
              <w:pStyle w:val="Texto"/>
              <w:spacing w:line="226" w:lineRule="exact"/>
              <w:ind w:firstLine="0"/>
              <w:rPr>
                <w:b/>
                <w:color w:val="1F4E79" w:themeColor="accent1" w:themeShade="80"/>
                <w:sz w:val="16"/>
              </w:rPr>
            </w:pPr>
          </w:p>
          <w:p w14:paraId="0FDA7362"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5D65270" w14:textId="77777777" w:rsidTr="00620A78">
        <w:tc>
          <w:tcPr>
            <w:tcW w:w="8712" w:type="dxa"/>
          </w:tcPr>
          <w:p w14:paraId="0AEF3524"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tc>
      </w:tr>
      <w:tr w:rsidR="00DF20C9" w:rsidRPr="0051748E" w14:paraId="660F67C0" w14:textId="77777777" w:rsidTr="00620A78">
        <w:tc>
          <w:tcPr>
            <w:tcW w:w="8712" w:type="dxa"/>
          </w:tcPr>
          <w:p w14:paraId="5A255A8B"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tc>
      </w:tr>
      <w:tr w:rsidR="00DF20C9" w:rsidRPr="0051748E" w14:paraId="056BA194" w14:textId="77777777" w:rsidTr="00620A78">
        <w:tc>
          <w:tcPr>
            <w:tcW w:w="8712" w:type="dxa"/>
          </w:tcPr>
          <w:p w14:paraId="780C281C"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5) IMPORTANCIA RELATIVA</w:t>
            </w:r>
          </w:p>
        </w:tc>
      </w:tr>
      <w:tr w:rsidR="00DF20C9" w:rsidRPr="0051748E" w14:paraId="7897D870" w14:textId="77777777" w:rsidTr="00620A78">
        <w:tc>
          <w:tcPr>
            <w:tcW w:w="8712" w:type="dxa"/>
          </w:tcPr>
          <w:p w14:paraId="0D22515B"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debe mostrar los aspectos importantes de la entidad que fueron reconocidos contablemente.</w:t>
            </w:r>
          </w:p>
        </w:tc>
      </w:tr>
      <w:tr w:rsidR="00DF20C9" w:rsidRPr="0051748E" w14:paraId="4F4DA002" w14:textId="77777777" w:rsidTr="00620A78">
        <w:tc>
          <w:tcPr>
            <w:tcW w:w="8712" w:type="dxa"/>
          </w:tcPr>
          <w:p w14:paraId="74572C5B"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591B1241" w14:textId="77777777" w:rsidTr="00620A78">
        <w:tc>
          <w:tcPr>
            <w:tcW w:w="8712" w:type="dxa"/>
          </w:tcPr>
          <w:p w14:paraId="70005DCA"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financiera tiene importancia relativa si existe el riesgo de que su omisión o presentación errónea afecte la percepción de los usuarios en relación con la rendición de cuentas, la fiscalización y la toma de decisiones.</w:t>
            </w:r>
          </w:p>
        </w:tc>
      </w:tr>
      <w:tr w:rsidR="00DF20C9" w:rsidRPr="0051748E" w14:paraId="313C034A" w14:textId="77777777" w:rsidTr="00620A78">
        <w:tc>
          <w:tcPr>
            <w:tcW w:w="8712" w:type="dxa"/>
          </w:tcPr>
          <w:p w14:paraId="7E983BD3"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6) REGISTRO E INTEGRACION PRESUPUESTARIA</w:t>
            </w:r>
          </w:p>
        </w:tc>
      </w:tr>
      <w:tr w:rsidR="00DF20C9" w:rsidRPr="0051748E" w14:paraId="34D889FB" w14:textId="77777777" w:rsidTr="00620A78">
        <w:tc>
          <w:tcPr>
            <w:tcW w:w="8712" w:type="dxa"/>
          </w:tcPr>
          <w:p w14:paraId="66570E9D"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La información presupuestaria de los entes públicos se integra en la contabilidad en los mismos términos que se presentan en la ley de Ingresos y en el Decreto del Presupuesto Egresos, de acuerdo a la naturaleza económica que le corresponda.</w:t>
            </w:r>
          </w:p>
        </w:tc>
      </w:tr>
      <w:tr w:rsidR="00DF20C9" w:rsidRPr="0051748E" w14:paraId="0CD0BCDF" w14:textId="77777777" w:rsidTr="00620A78">
        <w:tc>
          <w:tcPr>
            <w:tcW w:w="8712" w:type="dxa"/>
          </w:tcPr>
          <w:p w14:paraId="72324011" w14:textId="77777777" w:rsidR="0076794D" w:rsidRPr="0051748E" w:rsidRDefault="0076794D" w:rsidP="00FC49AD">
            <w:pPr>
              <w:pStyle w:val="Texto"/>
              <w:spacing w:line="226" w:lineRule="exact"/>
              <w:ind w:firstLine="0"/>
              <w:rPr>
                <w:color w:val="1F4E79" w:themeColor="accent1" w:themeShade="80"/>
                <w:sz w:val="16"/>
              </w:rPr>
            </w:pPr>
            <w:r w:rsidRPr="0051748E">
              <w:rPr>
                <w:color w:val="1F4E79" w:themeColor="accent1" w:themeShade="80"/>
                <w:sz w:val="16"/>
              </w:rPr>
              <w:t>El registro presupuestario del ingreso y del egreso en los entes públicos se debe reflejar en la contabilidad, considerando sus efectos patrimoniales y su vinculación con las etapas presupuestarias correspondientes.</w:t>
            </w:r>
          </w:p>
        </w:tc>
      </w:tr>
      <w:tr w:rsidR="00DF20C9" w:rsidRPr="0051748E" w14:paraId="431802AB" w14:textId="77777777" w:rsidTr="00620A78">
        <w:tc>
          <w:tcPr>
            <w:tcW w:w="8712" w:type="dxa"/>
          </w:tcPr>
          <w:p w14:paraId="3EEA71AE" w14:textId="77777777" w:rsidR="0076794D" w:rsidRPr="0051748E" w:rsidRDefault="0076794D" w:rsidP="00FC49AD">
            <w:pPr>
              <w:pStyle w:val="Texto"/>
              <w:spacing w:line="226"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11980B83" w14:textId="77777777" w:rsidTr="00620A78">
        <w:tc>
          <w:tcPr>
            <w:tcW w:w="8712" w:type="dxa"/>
          </w:tcPr>
          <w:p w14:paraId="0B2B278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El Sistema de Contabilidad Gubernamental (SCG) debe considerar cuentas de orden, para el registro del ingreso y el egreso, a fin de proporcionar información presupuestaria que permita evaluar los resultados obtenidos respecto de los presupuestos autorizados;</w:t>
            </w:r>
          </w:p>
        </w:tc>
      </w:tr>
      <w:tr w:rsidR="00DF20C9" w:rsidRPr="0051748E" w14:paraId="06E36DC0" w14:textId="77777777" w:rsidTr="00620A78">
        <w:tc>
          <w:tcPr>
            <w:tcW w:w="8712" w:type="dxa"/>
          </w:tcPr>
          <w:p w14:paraId="10FE4D2D"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El SCG debe identificar la vinculación entre las cuentas de orden y las de balance o resultados;</w:t>
            </w:r>
          </w:p>
        </w:tc>
      </w:tr>
      <w:tr w:rsidR="00DF20C9" w:rsidRPr="0051748E" w14:paraId="43685547" w14:textId="77777777" w:rsidTr="00620A78">
        <w:tc>
          <w:tcPr>
            <w:tcW w:w="8712" w:type="dxa"/>
          </w:tcPr>
          <w:p w14:paraId="5DF60D47" w14:textId="77777777" w:rsidR="0076794D" w:rsidRPr="0051748E" w:rsidRDefault="0076794D" w:rsidP="00FC49AD">
            <w:pPr>
              <w:pStyle w:val="Texto"/>
              <w:spacing w:line="22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contabilización de los presupuestos deben seguir la metodología y registros equilibrados o igualados, representando las etapas presupuestarias de las transacciones a través de cuentas de orden del ingreso y del egreso; así como su efecto en la posición financiera y en  los resultados;</w:t>
            </w:r>
          </w:p>
        </w:tc>
      </w:tr>
      <w:tr w:rsidR="00DF20C9" w:rsidRPr="0051748E" w14:paraId="4E5A395A" w14:textId="77777777" w:rsidTr="00620A78">
        <w:tc>
          <w:tcPr>
            <w:tcW w:w="8712" w:type="dxa"/>
          </w:tcPr>
          <w:p w14:paraId="149C61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El SCG debe permitir identificar de forma individual y agregada el registro de las operaciones en las cuentas de orden, de balance y de resultados correspondientes; así como generar registros a diferentes niveles de agrupación;</w:t>
            </w:r>
          </w:p>
        </w:tc>
      </w:tr>
      <w:tr w:rsidR="00DF20C9" w:rsidRPr="0051748E" w14:paraId="029C2CE1" w14:textId="77777777" w:rsidTr="00620A78">
        <w:tc>
          <w:tcPr>
            <w:tcW w:w="8712" w:type="dxa"/>
          </w:tcPr>
          <w:p w14:paraId="7656FFB1"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tc>
      </w:tr>
      <w:tr w:rsidR="00DF20C9" w:rsidRPr="0051748E" w14:paraId="0BB4FD3F" w14:textId="77777777" w:rsidTr="00620A78">
        <w:tc>
          <w:tcPr>
            <w:tcW w:w="8712" w:type="dxa"/>
          </w:tcPr>
          <w:p w14:paraId="3C7265B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f)</w:t>
            </w:r>
            <w:r w:rsidRPr="0051748E">
              <w:rPr>
                <w:color w:val="1F4E79" w:themeColor="accent1" w:themeShade="80"/>
                <w:sz w:val="16"/>
              </w:rPr>
              <w:tab/>
              <w:t>La integración presupuestaria se realizará sumando la información presupuestaria de entes independientes para presentar un solo informe.</w:t>
            </w:r>
          </w:p>
        </w:tc>
      </w:tr>
      <w:tr w:rsidR="00DF20C9" w:rsidRPr="0051748E" w14:paraId="4CDD6BEA" w14:textId="77777777" w:rsidTr="00620A78">
        <w:tc>
          <w:tcPr>
            <w:tcW w:w="8712" w:type="dxa"/>
          </w:tcPr>
          <w:p w14:paraId="3964033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7) CONSOLIDACION DE LA INFORMACION FINANCIERA</w:t>
            </w:r>
          </w:p>
        </w:tc>
      </w:tr>
      <w:tr w:rsidR="00DF20C9" w:rsidRPr="0051748E" w14:paraId="41FADB0B" w14:textId="77777777" w:rsidTr="00620A78">
        <w:tc>
          <w:tcPr>
            <w:tcW w:w="8712" w:type="dxa"/>
          </w:tcPr>
          <w:p w14:paraId="6581DCA7"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t xml:space="preserve">Los estados financieros de los entes públicos deberán presentar de manera consolidada la situación financiera, los resultados de operación, el flujo de efectivo o los cambios en la situación financiera y las variaciones a </w:t>
            </w:r>
            <w:smartTag w:uri="urn:schemas-microsoft-com:office:smarttags" w:element="PersonName">
              <w:smartTagPr>
                <w:attr w:name="ProductID" w:val="la Hacienda P￺blica"/>
              </w:smartTagPr>
              <w:r w:rsidRPr="0051748E">
                <w:rPr>
                  <w:color w:val="1F4E79" w:themeColor="accent1" w:themeShade="80"/>
                  <w:sz w:val="16"/>
                </w:rPr>
                <w:t>la Hacienda Pública</w:t>
              </w:r>
            </w:smartTag>
            <w:r w:rsidRPr="0051748E">
              <w:rPr>
                <w:color w:val="1F4E79" w:themeColor="accent1" w:themeShade="80"/>
                <w:sz w:val="16"/>
              </w:rPr>
              <w:t>, como si se tratara de un solo ente público.</w:t>
            </w:r>
          </w:p>
        </w:tc>
      </w:tr>
      <w:tr w:rsidR="00DF20C9" w:rsidRPr="0051748E" w14:paraId="7D1557BB" w14:textId="77777777" w:rsidTr="00620A78">
        <w:tc>
          <w:tcPr>
            <w:tcW w:w="8712" w:type="dxa"/>
          </w:tcPr>
          <w:p w14:paraId="4FB20FC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6D80C890" w14:textId="77777777" w:rsidTr="00620A78">
        <w:tc>
          <w:tcPr>
            <w:tcW w:w="8712" w:type="dxa"/>
          </w:tcPr>
          <w:p w14:paraId="36D3917A"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tc>
      </w:tr>
      <w:tr w:rsidR="00DF20C9" w:rsidRPr="0051748E" w14:paraId="5D4B12D6" w14:textId="77777777" w:rsidTr="00620A78">
        <w:tc>
          <w:tcPr>
            <w:tcW w:w="8712" w:type="dxa"/>
          </w:tcPr>
          <w:p w14:paraId="009B34F4"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lastRenderedPageBreak/>
              <w:t>b)</w:t>
            </w:r>
            <w:r w:rsidRPr="0051748E">
              <w:rPr>
                <w:color w:val="1F4E79" w:themeColor="accent1" w:themeShade="80"/>
                <w:sz w:val="16"/>
              </w:rPr>
              <w:tab/>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tc>
      </w:tr>
      <w:tr w:rsidR="00DF20C9" w:rsidRPr="0051748E" w14:paraId="40B9C4F2" w14:textId="77777777" w:rsidTr="00620A78">
        <w:tc>
          <w:tcPr>
            <w:tcW w:w="8712" w:type="dxa"/>
          </w:tcPr>
          <w:p w14:paraId="241E7D4D"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8) DEVENGO CONTABLE</w:t>
            </w:r>
          </w:p>
        </w:tc>
      </w:tr>
      <w:tr w:rsidR="00DF20C9" w:rsidRPr="0051748E" w14:paraId="783A7DAA" w14:textId="77777777" w:rsidTr="00620A78">
        <w:tc>
          <w:tcPr>
            <w:tcW w:w="8712" w:type="dxa"/>
          </w:tcPr>
          <w:p w14:paraId="31C546D1" w14:textId="77777777" w:rsidR="0076794D" w:rsidRPr="0051748E" w:rsidRDefault="0076794D" w:rsidP="00FC49AD">
            <w:pPr>
              <w:pStyle w:val="Texto"/>
              <w:spacing w:line="234" w:lineRule="exact"/>
              <w:ind w:firstLine="0"/>
              <w:rPr>
                <w:color w:val="1F4E79" w:themeColor="accent1" w:themeShade="80"/>
                <w:sz w:val="16"/>
              </w:rPr>
            </w:pPr>
            <w:r w:rsidRPr="0051748E">
              <w:rPr>
                <w:color w:val="1F4E79" w:themeColor="accent1" w:themeShade="80"/>
                <w:sz w:val="16"/>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tc>
      </w:tr>
      <w:tr w:rsidR="00DF20C9" w:rsidRPr="0051748E" w14:paraId="0373DED8" w14:textId="77777777" w:rsidTr="00620A78">
        <w:tc>
          <w:tcPr>
            <w:tcW w:w="8712" w:type="dxa"/>
          </w:tcPr>
          <w:p w14:paraId="76F3D65F" w14:textId="77777777" w:rsidR="0076794D" w:rsidRPr="0051748E" w:rsidRDefault="0076794D" w:rsidP="00FC49AD">
            <w:pPr>
              <w:pStyle w:val="Texto"/>
              <w:spacing w:line="234" w:lineRule="exact"/>
              <w:ind w:firstLine="0"/>
              <w:rPr>
                <w:b/>
                <w:color w:val="1F4E79" w:themeColor="accent1" w:themeShade="80"/>
                <w:sz w:val="16"/>
              </w:rPr>
            </w:pPr>
            <w:r w:rsidRPr="0051748E">
              <w:rPr>
                <w:b/>
                <w:color w:val="1F4E79" w:themeColor="accent1" w:themeShade="80"/>
                <w:sz w:val="16"/>
              </w:rPr>
              <w:t>Explicación del postulado básico</w:t>
            </w:r>
          </w:p>
        </w:tc>
      </w:tr>
      <w:tr w:rsidR="00DF20C9" w:rsidRPr="0051748E" w14:paraId="0F37821B" w14:textId="77777777" w:rsidTr="00620A78">
        <w:tc>
          <w:tcPr>
            <w:tcW w:w="8712" w:type="dxa"/>
          </w:tcPr>
          <w:p w14:paraId="0F38C057"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Debe entenderse por realizado el ingreso derivado de contribuciones y participaciones cuando exista jurídicamente el derecho de cobro;</w:t>
            </w:r>
          </w:p>
        </w:tc>
      </w:tr>
      <w:tr w:rsidR="00DF20C9" w:rsidRPr="0051748E" w14:paraId="57D6FA09" w14:textId="77777777" w:rsidTr="00620A78">
        <w:tc>
          <w:tcPr>
            <w:tcW w:w="8712" w:type="dxa"/>
          </w:tcPr>
          <w:p w14:paraId="5F86F7A2" w14:textId="77777777" w:rsidR="0076794D" w:rsidRPr="0051748E" w:rsidRDefault="0076794D" w:rsidP="00FC49AD">
            <w:pPr>
              <w:pStyle w:val="Texto"/>
              <w:spacing w:line="234"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Los gastos se consideran devengados desde el momento que se formalizan las transacciones, mediante la recepción de los servicios o bienes a satisfacción, independientemente de la fecha de pago.</w:t>
            </w:r>
          </w:p>
        </w:tc>
      </w:tr>
      <w:tr w:rsidR="00DF20C9" w:rsidRPr="0051748E" w14:paraId="412D3D91" w14:textId="77777777" w:rsidTr="00620A78">
        <w:tc>
          <w:tcPr>
            <w:tcW w:w="8712" w:type="dxa"/>
          </w:tcPr>
          <w:p w14:paraId="6D431298" w14:textId="77777777" w:rsidR="0076794D" w:rsidRPr="0051748E" w:rsidRDefault="0076794D" w:rsidP="00FC49AD">
            <w:pPr>
              <w:pStyle w:val="Texto"/>
              <w:spacing w:line="234" w:lineRule="exact"/>
              <w:ind w:left="396" w:hanging="396"/>
              <w:rPr>
                <w:b/>
                <w:color w:val="1F4E79" w:themeColor="accent1" w:themeShade="80"/>
                <w:sz w:val="16"/>
              </w:rPr>
            </w:pPr>
            <w:r w:rsidRPr="0051748E">
              <w:rPr>
                <w:b/>
                <w:color w:val="1F4E79" w:themeColor="accent1" w:themeShade="80"/>
                <w:sz w:val="16"/>
              </w:rPr>
              <w:t>Periodo Contable</w:t>
            </w:r>
          </w:p>
        </w:tc>
      </w:tr>
      <w:tr w:rsidR="00DF20C9" w:rsidRPr="0051748E" w14:paraId="2C3C5963" w14:textId="77777777" w:rsidTr="00620A78">
        <w:tc>
          <w:tcPr>
            <w:tcW w:w="8712" w:type="dxa"/>
          </w:tcPr>
          <w:p w14:paraId="7F9FB053"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La vida del ente público se divide en períodos uniformes de un año calendario, para efectos de conocer en forma periódica la situación financiera a través del registro de sus operaciones y rendición de cuentas;</w:t>
            </w:r>
          </w:p>
        </w:tc>
      </w:tr>
      <w:tr w:rsidR="00DF20C9" w:rsidRPr="0051748E" w14:paraId="3FB5AB3C" w14:textId="77777777" w:rsidTr="00620A78">
        <w:tc>
          <w:tcPr>
            <w:tcW w:w="8712" w:type="dxa"/>
          </w:tcPr>
          <w:p w14:paraId="223E00E9"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 xml:space="preserve">En lo que se refiere a la contabilidad gubernamental, el periodo relativo es de un año calendario, que comprende a partir del 1 de enero hasta el 31 de diciembre, y está directamente relacionado con la ejecución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 y el ejercicio del presupuesto de egresos;</w:t>
            </w:r>
          </w:p>
        </w:tc>
      </w:tr>
      <w:tr w:rsidR="00DF20C9" w:rsidRPr="0051748E" w14:paraId="676DF914" w14:textId="77777777" w:rsidTr="00620A78">
        <w:tc>
          <w:tcPr>
            <w:tcW w:w="8712" w:type="dxa"/>
          </w:tcPr>
          <w:p w14:paraId="3776E64D"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La necesidad de conocer los resultados de las operaciones y la situación financiera del ente público, hace indispensable dividir la vida continua del mismo en períodos uniformes permitiendo su comparabilidad;</w:t>
            </w:r>
          </w:p>
        </w:tc>
      </w:tr>
      <w:tr w:rsidR="00DF20C9" w:rsidRPr="0051748E" w14:paraId="798C1894" w14:textId="77777777" w:rsidTr="00620A78">
        <w:tc>
          <w:tcPr>
            <w:tcW w:w="8712" w:type="dxa"/>
          </w:tcPr>
          <w:p w14:paraId="00F95DB2"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tc>
      </w:tr>
      <w:tr w:rsidR="00DF20C9" w:rsidRPr="0051748E" w14:paraId="72530FEA" w14:textId="77777777" w:rsidTr="00620A78">
        <w:tc>
          <w:tcPr>
            <w:tcW w:w="8712" w:type="dxa"/>
          </w:tcPr>
          <w:p w14:paraId="0E97D856" w14:textId="77777777" w:rsidR="0076794D" w:rsidRPr="0051748E" w:rsidRDefault="0076794D" w:rsidP="00FC49AD">
            <w:pPr>
              <w:pStyle w:val="Texto"/>
              <w:spacing w:line="220" w:lineRule="exact"/>
              <w:ind w:left="396" w:hanging="396"/>
              <w:rPr>
                <w:color w:val="1F4E79" w:themeColor="accent1" w:themeShade="80"/>
                <w:sz w:val="16"/>
              </w:rPr>
            </w:pPr>
            <w:r w:rsidRPr="0051748E">
              <w:rPr>
                <w:color w:val="1F4E79" w:themeColor="accent1" w:themeShade="80"/>
                <w:sz w:val="16"/>
              </w:rPr>
              <w:t>e)</w:t>
            </w:r>
            <w:r w:rsidRPr="0051748E">
              <w:rPr>
                <w:color w:val="1F4E79" w:themeColor="accent1" w:themeShade="80"/>
                <w:sz w:val="16"/>
              </w:rPr>
              <w:tab/>
              <w:t>Para efectos de evaluación y seguimiento de la gestión financiera, así como de la emisión de estados financieros para fines específicos se podrán presentar informes contables por períodos distintos, sin que esto signifique la ejecución de un cierre.</w:t>
            </w:r>
          </w:p>
        </w:tc>
      </w:tr>
      <w:tr w:rsidR="00DF20C9" w:rsidRPr="0051748E" w14:paraId="629791BE" w14:textId="77777777" w:rsidTr="00620A78">
        <w:tc>
          <w:tcPr>
            <w:tcW w:w="8712" w:type="dxa"/>
          </w:tcPr>
          <w:p w14:paraId="77967871"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9) VALUACION</w:t>
            </w:r>
          </w:p>
        </w:tc>
      </w:tr>
      <w:tr w:rsidR="00DF20C9" w:rsidRPr="0051748E" w14:paraId="1AAC847A" w14:textId="77777777" w:rsidTr="00620A78">
        <w:tc>
          <w:tcPr>
            <w:tcW w:w="8712" w:type="dxa"/>
          </w:tcPr>
          <w:p w14:paraId="6BBF0841"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Todos los eventos que afecten económicamente al ente público deben ser cuantificados en términos monetarios y se registrarán al costo histórico o al valor económico más objetivo registrándose en moneda nacional.</w:t>
            </w:r>
          </w:p>
        </w:tc>
      </w:tr>
      <w:tr w:rsidR="0076794D" w:rsidRPr="0051748E" w14:paraId="595CB95E" w14:textId="77777777" w:rsidTr="00620A78">
        <w:tc>
          <w:tcPr>
            <w:tcW w:w="8712" w:type="dxa"/>
          </w:tcPr>
          <w:p w14:paraId="6762EE4C"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19A10688" w14:textId="77777777" w:rsidTr="00620A78">
        <w:tc>
          <w:tcPr>
            <w:tcW w:w="8712" w:type="dxa"/>
          </w:tcPr>
          <w:p w14:paraId="55402A3B"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tc>
      </w:tr>
      <w:tr w:rsidR="0076794D" w:rsidRPr="0051748E" w14:paraId="5CB88ABC" w14:textId="77777777" w:rsidTr="00620A78">
        <w:tc>
          <w:tcPr>
            <w:tcW w:w="8712" w:type="dxa"/>
          </w:tcPr>
          <w:p w14:paraId="518454DD"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La información reflejada en los estados financieros deberá ser revaluada aplicando los métodos y lineamientos que para tal efecto emita el CONAC.</w:t>
            </w:r>
          </w:p>
        </w:tc>
      </w:tr>
      <w:tr w:rsidR="0076794D" w:rsidRPr="0051748E" w14:paraId="11D44AAE" w14:textId="77777777" w:rsidTr="00620A78">
        <w:tc>
          <w:tcPr>
            <w:tcW w:w="8712" w:type="dxa"/>
          </w:tcPr>
          <w:p w14:paraId="2EAF3014"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10) DUALIDAD ECONOMICA</w:t>
            </w:r>
          </w:p>
        </w:tc>
      </w:tr>
      <w:tr w:rsidR="0076794D" w:rsidRPr="0051748E" w14:paraId="2D6691C7" w14:textId="77777777" w:rsidTr="00620A78">
        <w:tc>
          <w:tcPr>
            <w:tcW w:w="8712" w:type="dxa"/>
          </w:tcPr>
          <w:p w14:paraId="1841BFC4"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tc>
      </w:tr>
      <w:tr w:rsidR="0076794D" w:rsidRPr="0051748E" w14:paraId="5C1F857D" w14:textId="77777777" w:rsidTr="00620A78">
        <w:tc>
          <w:tcPr>
            <w:tcW w:w="8712" w:type="dxa"/>
          </w:tcPr>
          <w:p w14:paraId="52F355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7CAEDF1F" w14:textId="77777777" w:rsidTr="00620A78">
        <w:tc>
          <w:tcPr>
            <w:tcW w:w="8712" w:type="dxa"/>
          </w:tcPr>
          <w:p w14:paraId="4050F40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 xml:space="preserve">Los activos representan recursos que fueron asignados y capitalizados por el ente público, en tanto que los pasivos </w:t>
            </w:r>
            <w:r w:rsidRPr="0051748E">
              <w:rPr>
                <w:color w:val="1F4E79" w:themeColor="accent1" w:themeShade="80"/>
                <w:sz w:val="16"/>
              </w:rPr>
              <w:lastRenderedPageBreak/>
              <w:t>y el patrimonio representan los financiamientos y los activos netos, respectivamente;</w:t>
            </w:r>
          </w:p>
        </w:tc>
      </w:tr>
      <w:tr w:rsidR="0076794D" w:rsidRPr="0051748E" w14:paraId="713D603B" w14:textId="77777777" w:rsidTr="00620A78">
        <w:tc>
          <w:tcPr>
            <w:tcW w:w="8712" w:type="dxa"/>
          </w:tcPr>
          <w:p w14:paraId="5BB2B101"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lastRenderedPageBreak/>
              <w:t>b)</w:t>
            </w:r>
            <w:r w:rsidRPr="0051748E">
              <w:rPr>
                <w:color w:val="1F4E79" w:themeColor="accent1" w:themeShade="80"/>
                <w:sz w:val="16"/>
              </w:rPr>
              <w:tab/>
              <w:t xml:space="preserve">Las fuentes de los recursos están reconocidas dentro de los conceptos de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Ingresos.</w:t>
            </w:r>
          </w:p>
        </w:tc>
      </w:tr>
      <w:tr w:rsidR="0076794D" w:rsidRPr="0051748E" w14:paraId="089E9EEF" w14:textId="77777777" w:rsidTr="00620A78">
        <w:tc>
          <w:tcPr>
            <w:tcW w:w="8712" w:type="dxa"/>
          </w:tcPr>
          <w:p w14:paraId="5AA1B4B6"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11) CONSISTENCIA</w:t>
            </w:r>
          </w:p>
        </w:tc>
      </w:tr>
      <w:tr w:rsidR="0076794D" w:rsidRPr="0051748E" w14:paraId="7185F1E0" w14:textId="77777777" w:rsidTr="00620A78">
        <w:tc>
          <w:tcPr>
            <w:tcW w:w="8712" w:type="dxa"/>
          </w:tcPr>
          <w:p w14:paraId="4843F11E" w14:textId="77777777" w:rsidR="0076794D" w:rsidRPr="0051748E" w:rsidRDefault="0076794D" w:rsidP="00FC49AD">
            <w:pPr>
              <w:pStyle w:val="Texto"/>
              <w:spacing w:line="246" w:lineRule="exact"/>
              <w:ind w:firstLine="0"/>
              <w:rPr>
                <w:color w:val="1F4E79" w:themeColor="accent1" w:themeShade="80"/>
                <w:sz w:val="16"/>
              </w:rPr>
            </w:pPr>
            <w:r w:rsidRPr="0051748E">
              <w:rPr>
                <w:color w:val="1F4E79" w:themeColor="accent1" w:themeShade="80"/>
                <w:sz w:val="16"/>
              </w:rPr>
              <w:t xml:space="preserve">Ante la existencia de operaciones similares en un ente público, debe corresponder un mismo tratamiento contable, el cual debe permanecer a través del tiempo, en tanto no cambie la esencia económica de las operaciones. </w:t>
            </w:r>
          </w:p>
        </w:tc>
      </w:tr>
      <w:tr w:rsidR="0076794D" w:rsidRPr="0051748E" w14:paraId="3424798F" w14:textId="77777777" w:rsidTr="00620A78">
        <w:tc>
          <w:tcPr>
            <w:tcW w:w="8712" w:type="dxa"/>
          </w:tcPr>
          <w:p w14:paraId="3A9D0062" w14:textId="77777777" w:rsidR="0076794D" w:rsidRPr="0051748E" w:rsidRDefault="0076794D" w:rsidP="00FC49AD">
            <w:pPr>
              <w:pStyle w:val="Texto"/>
              <w:spacing w:line="246" w:lineRule="exact"/>
              <w:ind w:left="396" w:hanging="396"/>
              <w:rPr>
                <w:b/>
                <w:color w:val="1F4E79" w:themeColor="accent1" w:themeShade="80"/>
                <w:sz w:val="16"/>
              </w:rPr>
            </w:pPr>
            <w:r w:rsidRPr="0051748E">
              <w:rPr>
                <w:b/>
                <w:color w:val="1F4E79" w:themeColor="accent1" w:themeShade="80"/>
                <w:sz w:val="16"/>
              </w:rPr>
              <w:t>Explicación del postulado básico</w:t>
            </w:r>
          </w:p>
        </w:tc>
      </w:tr>
      <w:tr w:rsidR="0076794D" w:rsidRPr="0051748E" w14:paraId="2DFC32C7" w14:textId="77777777" w:rsidTr="00620A78">
        <w:tc>
          <w:tcPr>
            <w:tcW w:w="8712" w:type="dxa"/>
          </w:tcPr>
          <w:p w14:paraId="76582123"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a)</w:t>
            </w:r>
            <w:r w:rsidRPr="0051748E">
              <w:rPr>
                <w:color w:val="1F4E79" w:themeColor="accent1" w:themeShade="80"/>
                <w:sz w:val="16"/>
              </w:rPr>
              <w:tab/>
              <w:t xml:space="preserve">Las políticas, métodos de cuantificación, procedimientos contables y ordenamientos normativos, deberán ser acordes para cumplir con lo dispuesto en </w:t>
            </w:r>
            <w:smartTag w:uri="urn:schemas-microsoft-com:office:smarttags" w:element="PersonName">
              <w:smartTagPr>
                <w:attr w:name="ProductID" w:val="La Ley"/>
              </w:smartTagPr>
              <w:r w:rsidRPr="0051748E">
                <w:rPr>
                  <w:color w:val="1F4E79" w:themeColor="accent1" w:themeShade="80"/>
                  <w:sz w:val="16"/>
                </w:rPr>
                <w:t>la Ley</w:t>
              </w:r>
            </w:smartTag>
            <w:r w:rsidRPr="0051748E">
              <w:rPr>
                <w:color w:val="1F4E79" w:themeColor="accent1" w:themeShade="80"/>
                <w:sz w:val="16"/>
              </w:rPr>
              <w:t xml:space="preserve"> de Contabilidad, con la finalidad de reflejar de una mejor forma, la sustancia económica de las operaciones realizadas por el ente público, debiendo aplicarse de manera uniforme a lo largo del tiempo;</w:t>
            </w:r>
          </w:p>
        </w:tc>
      </w:tr>
      <w:tr w:rsidR="0076794D" w:rsidRPr="0051748E" w14:paraId="66E58098" w14:textId="77777777" w:rsidTr="00620A78">
        <w:tc>
          <w:tcPr>
            <w:tcW w:w="8712" w:type="dxa"/>
          </w:tcPr>
          <w:p w14:paraId="3F34C7E5"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b)</w:t>
            </w:r>
            <w:r w:rsidRPr="0051748E">
              <w:rPr>
                <w:color w:val="1F4E79" w:themeColor="accent1" w:themeShade="80"/>
                <w:sz w:val="16"/>
              </w:rPr>
              <w:tab/>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tc>
      </w:tr>
      <w:tr w:rsidR="0076794D" w:rsidRPr="0051748E" w14:paraId="7CE273BC" w14:textId="77777777" w:rsidTr="00620A78">
        <w:tc>
          <w:tcPr>
            <w:tcW w:w="8712" w:type="dxa"/>
          </w:tcPr>
          <w:p w14:paraId="0D8330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c)</w:t>
            </w:r>
            <w:r w:rsidRPr="0051748E">
              <w:rPr>
                <w:color w:val="1F4E79" w:themeColor="accent1" w:themeShade="80"/>
                <w:sz w:val="16"/>
              </w:rPr>
              <w:tab/>
              <w:t>Los estados financieros correspondientes a cada ejercicio seguirán los mismos criterios y métodos de valuación utilizados en ejercicios precedentes, salvo cambios en el modelo contable de aplicación general;</w:t>
            </w:r>
          </w:p>
        </w:tc>
      </w:tr>
      <w:tr w:rsidR="0076794D" w:rsidRPr="0051748E" w14:paraId="1FBD8256" w14:textId="77777777" w:rsidTr="00620A78">
        <w:tc>
          <w:tcPr>
            <w:tcW w:w="8712" w:type="dxa"/>
          </w:tcPr>
          <w:p w14:paraId="167EF659" w14:textId="77777777" w:rsidR="0076794D" w:rsidRPr="0051748E" w:rsidRDefault="0076794D" w:rsidP="00FC49AD">
            <w:pPr>
              <w:pStyle w:val="Texto"/>
              <w:spacing w:line="246" w:lineRule="exact"/>
              <w:ind w:left="396" w:hanging="396"/>
              <w:rPr>
                <w:color w:val="1F4E79" w:themeColor="accent1" w:themeShade="80"/>
                <w:sz w:val="16"/>
              </w:rPr>
            </w:pPr>
            <w:r w:rsidRPr="0051748E">
              <w:rPr>
                <w:color w:val="1F4E79" w:themeColor="accent1" w:themeShade="80"/>
                <w:sz w:val="16"/>
              </w:rPr>
              <w:t>d)</w:t>
            </w:r>
            <w:r w:rsidRPr="0051748E">
              <w:rPr>
                <w:color w:val="1F4E79" w:themeColor="accent1" w:themeShade="80"/>
                <w:sz w:val="16"/>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tc>
      </w:tr>
    </w:tbl>
    <w:p w14:paraId="7989D893" w14:textId="4BA9467C"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01DEE9" w14:textId="77777777" w:rsidR="00C23767" w:rsidRPr="0051748E" w:rsidRDefault="00C23767" w:rsidP="00CB41C4">
      <w:pPr>
        <w:tabs>
          <w:tab w:val="left" w:leader="underscore" w:pos="9639"/>
        </w:tabs>
        <w:spacing w:after="0" w:line="240" w:lineRule="auto"/>
        <w:jc w:val="both"/>
        <w:rPr>
          <w:rFonts w:cs="Calibri"/>
          <w:sz w:val="20"/>
        </w:rPr>
      </w:pPr>
    </w:p>
    <w:p w14:paraId="384678DD" w14:textId="0E7F7B4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2977AB3" w14:textId="77777777" w:rsidR="007D1E76" w:rsidRPr="0051748E" w:rsidRDefault="007D1E76" w:rsidP="00CB41C4">
      <w:pPr>
        <w:tabs>
          <w:tab w:val="left" w:leader="underscore" w:pos="9639"/>
        </w:tabs>
        <w:spacing w:after="0" w:line="240" w:lineRule="auto"/>
        <w:jc w:val="both"/>
        <w:rPr>
          <w:rFonts w:cs="Calibri"/>
          <w:sz w:val="20"/>
        </w:rPr>
      </w:pPr>
    </w:p>
    <w:p w14:paraId="084AD2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Para las entidades que por primera vez estén implementando la base devengado de acuerdo a la Ley de Contabilidad, deberán:</w:t>
      </w:r>
    </w:p>
    <w:p w14:paraId="39720946" w14:textId="77777777" w:rsidR="007D1E76" w:rsidRPr="0051748E" w:rsidRDefault="007D1E76" w:rsidP="00CB41C4">
      <w:pPr>
        <w:tabs>
          <w:tab w:val="left" w:leader="underscore" w:pos="9639"/>
        </w:tabs>
        <w:spacing w:after="0" w:line="240" w:lineRule="auto"/>
        <w:jc w:val="both"/>
        <w:rPr>
          <w:rFonts w:cs="Calibri"/>
          <w:sz w:val="20"/>
        </w:rPr>
      </w:pPr>
    </w:p>
    <w:p w14:paraId="66DA893A" w14:textId="11159332"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*Revelar las nuevas políticas de reconocimiento:</w:t>
      </w:r>
    </w:p>
    <w:p w14:paraId="03BCAE86" w14:textId="77777777" w:rsidR="00C23767" w:rsidRPr="0051748E" w:rsidRDefault="00C23767" w:rsidP="00CB41C4">
      <w:pPr>
        <w:tabs>
          <w:tab w:val="left" w:leader="underscore" w:pos="9639"/>
        </w:tabs>
        <w:spacing w:after="0" w:line="240" w:lineRule="auto"/>
        <w:jc w:val="both"/>
        <w:rPr>
          <w:rFonts w:cs="Calibri"/>
          <w:sz w:val="20"/>
        </w:rPr>
      </w:pPr>
    </w:p>
    <w:p w14:paraId="68CF5993" w14:textId="39C6F729"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5AC3EA1" w14:textId="77777777" w:rsidR="007D1E76" w:rsidRPr="0051748E" w:rsidRDefault="007D1E76" w:rsidP="00CB41C4">
      <w:pPr>
        <w:tabs>
          <w:tab w:val="left" w:leader="underscore" w:pos="9639"/>
        </w:tabs>
        <w:spacing w:after="0" w:line="240" w:lineRule="auto"/>
        <w:jc w:val="both"/>
        <w:rPr>
          <w:rFonts w:cs="Calibri"/>
          <w:sz w:val="20"/>
        </w:rPr>
      </w:pPr>
    </w:p>
    <w:p w14:paraId="6BEBABB5" w14:textId="249CA9BD"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*Plan de implementación:</w:t>
      </w:r>
    </w:p>
    <w:p w14:paraId="29287B79" w14:textId="77777777" w:rsidR="00C23767" w:rsidRPr="0051748E" w:rsidRDefault="00C23767" w:rsidP="00CB41C4">
      <w:pPr>
        <w:tabs>
          <w:tab w:val="left" w:leader="underscore" w:pos="9639"/>
        </w:tabs>
        <w:spacing w:after="0" w:line="240" w:lineRule="auto"/>
        <w:jc w:val="both"/>
        <w:rPr>
          <w:rFonts w:cs="Calibri"/>
          <w:sz w:val="20"/>
        </w:rPr>
      </w:pPr>
    </w:p>
    <w:p w14:paraId="3B6D9156" w14:textId="2EF2686B"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56D764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*Revelar los cambios en las políticas, la clasificación y medición de las mismas, así como su impacto en la información financiera:</w:t>
      </w:r>
    </w:p>
    <w:p w14:paraId="0C2988AD" w14:textId="77777777" w:rsidR="00C23767" w:rsidRPr="0051748E" w:rsidRDefault="00C23767" w:rsidP="00CB41C4">
      <w:pPr>
        <w:tabs>
          <w:tab w:val="left" w:leader="underscore" w:pos="9639"/>
        </w:tabs>
        <w:spacing w:after="0" w:line="240" w:lineRule="auto"/>
        <w:jc w:val="both"/>
        <w:rPr>
          <w:rFonts w:cs="Calibri"/>
          <w:color w:val="1F4E79" w:themeColor="accent1" w:themeShade="80"/>
          <w:sz w:val="20"/>
        </w:rPr>
      </w:pPr>
    </w:p>
    <w:p w14:paraId="158EC49E" w14:textId="549FA92A"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2119A6EF" w14:textId="77777777" w:rsidR="007D1E76" w:rsidRPr="0051748E" w:rsidRDefault="007D1E76" w:rsidP="00CB41C4">
      <w:pPr>
        <w:tabs>
          <w:tab w:val="left" w:leader="underscore" w:pos="9639"/>
        </w:tabs>
        <w:spacing w:after="0" w:line="240" w:lineRule="auto"/>
        <w:jc w:val="both"/>
        <w:rPr>
          <w:rFonts w:cs="Calibri"/>
          <w:sz w:val="20"/>
        </w:rPr>
      </w:pPr>
    </w:p>
    <w:p w14:paraId="7025E7E0" w14:textId="77777777" w:rsidR="007D1E76" w:rsidRPr="0051748E" w:rsidRDefault="007D1E76" w:rsidP="000C3365">
      <w:pPr>
        <w:pStyle w:val="Ttulo2"/>
        <w:rPr>
          <w:rFonts w:cs="Calibri"/>
          <w:b/>
          <w:sz w:val="24"/>
        </w:rPr>
      </w:pPr>
      <w:bookmarkStart w:id="5" w:name="_Toc508279626"/>
      <w:r w:rsidRPr="0051748E">
        <w:rPr>
          <w:rFonts w:asciiTheme="minorHAnsi" w:hAnsiTheme="minorHAnsi" w:cstheme="minorHAnsi"/>
          <w:b/>
          <w:color w:val="auto"/>
          <w:sz w:val="20"/>
        </w:rPr>
        <w:t>6. Políticas de</w:t>
      </w:r>
      <w:r w:rsidR="00E00323" w:rsidRPr="0051748E">
        <w:rPr>
          <w:rFonts w:asciiTheme="minorHAnsi" w:hAnsiTheme="minorHAnsi" w:cstheme="minorHAnsi"/>
          <w:b/>
          <w:color w:val="auto"/>
          <w:sz w:val="20"/>
        </w:rPr>
        <w:t xml:space="preserve"> Contabilidad Significativas:</w:t>
      </w:r>
      <w:bookmarkEnd w:id="5"/>
    </w:p>
    <w:p w14:paraId="793D8065" w14:textId="77777777" w:rsidR="007D1E76" w:rsidRPr="0051748E" w:rsidRDefault="007D1E76" w:rsidP="00CB41C4">
      <w:pPr>
        <w:tabs>
          <w:tab w:val="left" w:leader="underscore" w:pos="9639"/>
        </w:tabs>
        <w:spacing w:after="0" w:line="240" w:lineRule="auto"/>
        <w:jc w:val="both"/>
        <w:rPr>
          <w:rFonts w:cs="Calibri"/>
          <w:sz w:val="20"/>
        </w:rPr>
      </w:pPr>
    </w:p>
    <w:p w14:paraId="4773A4F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3A8D7951" w14:textId="77777777" w:rsidR="007D1E76" w:rsidRPr="0051748E" w:rsidRDefault="007D1E76" w:rsidP="00CB41C4">
      <w:pPr>
        <w:tabs>
          <w:tab w:val="left" w:leader="underscore" w:pos="9639"/>
        </w:tabs>
        <w:spacing w:after="0" w:line="240" w:lineRule="auto"/>
        <w:jc w:val="both"/>
        <w:rPr>
          <w:rFonts w:cs="Calibri"/>
          <w:sz w:val="20"/>
        </w:rPr>
      </w:pPr>
    </w:p>
    <w:p w14:paraId="6073F87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a)</w:t>
      </w:r>
      <w:r w:rsidRPr="0051748E">
        <w:rPr>
          <w:rFonts w:cs="Calibri"/>
          <w:sz w:val="20"/>
        </w:rPr>
        <w:t xml:space="preserve"> Actualización: se informará del método utilizado para la actualización del valor de los activos, pasivos y Hacienda Pública/</w:t>
      </w:r>
      <w:r w:rsidR="00657009" w:rsidRPr="0051748E">
        <w:rPr>
          <w:rFonts w:cs="Calibri"/>
          <w:sz w:val="20"/>
        </w:rPr>
        <w:t>P</w:t>
      </w:r>
      <w:r w:rsidRPr="0051748E">
        <w:rPr>
          <w:rFonts w:cs="Calibri"/>
          <w:sz w:val="20"/>
        </w:rPr>
        <w:t>atrimonio y las razones de dicha elección. Así como informar de la desconexión o reconexión inflacionaria:</w:t>
      </w:r>
    </w:p>
    <w:p w14:paraId="248891D4" w14:textId="77777777" w:rsidR="00C23767" w:rsidRPr="0051748E" w:rsidRDefault="00C23767" w:rsidP="00CB41C4">
      <w:pPr>
        <w:tabs>
          <w:tab w:val="left" w:leader="underscore" w:pos="9639"/>
        </w:tabs>
        <w:spacing w:after="0" w:line="240" w:lineRule="auto"/>
        <w:jc w:val="both"/>
        <w:rPr>
          <w:rFonts w:cs="Calibri"/>
          <w:sz w:val="20"/>
        </w:rPr>
      </w:pPr>
    </w:p>
    <w:p w14:paraId="004A4D32" w14:textId="3F22D894" w:rsidR="007D1E76"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F3E3CEE" w14:textId="77777777" w:rsidR="00C23767" w:rsidRPr="0051748E" w:rsidRDefault="00C23767" w:rsidP="00CB41C4">
      <w:pPr>
        <w:tabs>
          <w:tab w:val="left" w:leader="underscore" w:pos="9639"/>
        </w:tabs>
        <w:spacing w:after="0" w:line="240" w:lineRule="auto"/>
        <w:jc w:val="both"/>
        <w:rPr>
          <w:rFonts w:cs="Calibri"/>
          <w:sz w:val="20"/>
        </w:rPr>
      </w:pPr>
    </w:p>
    <w:p w14:paraId="3D8017C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Informar sobre la realización de operaciones en el extranjero y de sus efectos en la información financiera gubernamental:</w:t>
      </w:r>
    </w:p>
    <w:p w14:paraId="35FCED94" w14:textId="36DB8A05" w:rsidR="007D1E76" w:rsidRPr="0051748E" w:rsidRDefault="007D1E76" w:rsidP="00CB41C4">
      <w:pPr>
        <w:tabs>
          <w:tab w:val="left" w:leader="underscore" w:pos="9639"/>
        </w:tabs>
        <w:spacing w:after="0" w:line="240" w:lineRule="auto"/>
        <w:jc w:val="both"/>
        <w:rPr>
          <w:rFonts w:cs="Calibri"/>
          <w:sz w:val="20"/>
        </w:rPr>
      </w:pPr>
    </w:p>
    <w:p w14:paraId="1F4ABD02" w14:textId="7DC15D28" w:rsidR="00C23767" w:rsidRPr="0051748E" w:rsidRDefault="00C23767"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E1FB440" w14:textId="77777777" w:rsidR="00C23767" w:rsidRPr="0051748E" w:rsidRDefault="00C23767" w:rsidP="00CB41C4">
      <w:pPr>
        <w:tabs>
          <w:tab w:val="left" w:leader="underscore" w:pos="9639"/>
        </w:tabs>
        <w:spacing w:after="0" w:line="240" w:lineRule="auto"/>
        <w:jc w:val="both"/>
        <w:rPr>
          <w:rFonts w:cs="Calibri"/>
          <w:sz w:val="20"/>
        </w:rPr>
      </w:pPr>
    </w:p>
    <w:p w14:paraId="433324F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Método de valuación de la inversión en acciones de Compañías subsidiarias no consolidadas y asociadas:</w:t>
      </w:r>
    </w:p>
    <w:p w14:paraId="2EA4933C" w14:textId="0070AD99" w:rsidR="007D1E76" w:rsidRPr="0051748E" w:rsidRDefault="007D1E76" w:rsidP="00CB41C4">
      <w:pPr>
        <w:tabs>
          <w:tab w:val="left" w:leader="underscore" w:pos="9639"/>
        </w:tabs>
        <w:spacing w:after="0" w:line="240" w:lineRule="auto"/>
        <w:jc w:val="both"/>
        <w:rPr>
          <w:rFonts w:cs="Calibri"/>
          <w:sz w:val="20"/>
        </w:rPr>
      </w:pPr>
    </w:p>
    <w:p w14:paraId="7DC0703D" w14:textId="60A75F5C"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10022BE2" w14:textId="77777777" w:rsidR="00F9605C" w:rsidRPr="0051748E" w:rsidRDefault="00F9605C" w:rsidP="00CB41C4">
      <w:pPr>
        <w:tabs>
          <w:tab w:val="left" w:leader="underscore" w:pos="9639"/>
        </w:tabs>
        <w:spacing w:after="0" w:line="240" w:lineRule="auto"/>
        <w:jc w:val="both"/>
        <w:rPr>
          <w:rFonts w:cs="Calibri"/>
          <w:sz w:val="20"/>
        </w:rPr>
      </w:pPr>
    </w:p>
    <w:p w14:paraId="7AB1226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Sistema y método de valuación de inventarios y costo de lo vendido:</w:t>
      </w:r>
    </w:p>
    <w:p w14:paraId="101F58A4" w14:textId="77777777" w:rsidR="00F9605C" w:rsidRPr="0051748E" w:rsidRDefault="00F9605C" w:rsidP="00CB41C4">
      <w:pPr>
        <w:tabs>
          <w:tab w:val="left" w:leader="underscore" w:pos="9639"/>
        </w:tabs>
        <w:spacing w:after="0" w:line="240" w:lineRule="auto"/>
        <w:jc w:val="both"/>
        <w:rPr>
          <w:rFonts w:cs="Calibri"/>
          <w:sz w:val="20"/>
        </w:rPr>
      </w:pPr>
    </w:p>
    <w:p w14:paraId="0B282127" w14:textId="1D985456" w:rsidR="007D1E76"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7E82907" w14:textId="77777777" w:rsidR="00F9605C" w:rsidRPr="0051748E" w:rsidRDefault="00F9605C" w:rsidP="00CB41C4">
      <w:pPr>
        <w:tabs>
          <w:tab w:val="left" w:leader="underscore" w:pos="9639"/>
        </w:tabs>
        <w:spacing w:after="0" w:line="240" w:lineRule="auto"/>
        <w:jc w:val="both"/>
        <w:rPr>
          <w:rFonts w:cs="Calibri"/>
          <w:sz w:val="20"/>
        </w:rPr>
      </w:pPr>
    </w:p>
    <w:p w14:paraId="1D8C904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207ADDD1" w:rsidR="007D1E76" w:rsidRPr="0051748E" w:rsidRDefault="007D1E76" w:rsidP="00CB41C4">
      <w:pPr>
        <w:tabs>
          <w:tab w:val="left" w:leader="underscore" w:pos="9639"/>
        </w:tabs>
        <w:spacing w:after="0" w:line="240" w:lineRule="auto"/>
        <w:jc w:val="both"/>
        <w:rPr>
          <w:rFonts w:cs="Calibri"/>
          <w:color w:val="1F4E79" w:themeColor="accent1" w:themeShade="80"/>
          <w:sz w:val="20"/>
        </w:rPr>
      </w:pPr>
    </w:p>
    <w:p w14:paraId="249C6089" w14:textId="27651AB4"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CBE35F1" w14:textId="77777777" w:rsidR="00F9605C" w:rsidRPr="0051748E" w:rsidRDefault="00F9605C" w:rsidP="00CB41C4">
      <w:pPr>
        <w:tabs>
          <w:tab w:val="left" w:leader="underscore" w:pos="9639"/>
        </w:tabs>
        <w:spacing w:after="0" w:line="240" w:lineRule="auto"/>
        <w:jc w:val="both"/>
        <w:rPr>
          <w:rFonts w:cs="Calibri"/>
          <w:sz w:val="20"/>
        </w:rPr>
      </w:pPr>
    </w:p>
    <w:p w14:paraId="6113C38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f)</w:t>
      </w:r>
      <w:r w:rsidRPr="0051748E">
        <w:rPr>
          <w:rFonts w:cs="Calibri"/>
          <w:sz w:val="20"/>
        </w:rPr>
        <w:t xml:space="preserve"> Provisiones: objetivo de su creación, monto y plazo:</w:t>
      </w:r>
    </w:p>
    <w:p w14:paraId="4E40100B" w14:textId="4ED18421" w:rsidR="007D1E76" w:rsidRPr="0051748E" w:rsidRDefault="007D1E76" w:rsidP="00CB41C4">
      <w:pPr>
        <w:tabs>
          <w:tab w:val="left" w:leader="underscore" w:pos="9639"/>
        </w:tabs>
        <w:spacing w:after="0" w:line="240" w:lineRule="auto"/>
        <w:jc w:val="both"/>
        <w:rPr>
          <w:rFonts w:cs="Calibri"/>
          <w:sz w:val="20"/>
        </w:rPr>
      </w:pPr>
    </w:p>
    <w:p w14:paraId="56C6C55F" w14:textId="0FE80A79" w:rsidR="00F9605C" w:rsidRPr="0051748E" w:rsidRDefault="00F9605C"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0AB44A38" w14:textId="77777777" w:rsidR="007D1E76" w:rsidRPr="0051748E" w:rsidRDefault="007D1E76" w:rsidP="00CB41C4">
      <w:pPr>
        <w:tabs>
          <w:tab w:val="left" w:leader="underscore" w:pos="9639"/>
        </w:tabs>
        <w:spacing w:after="0" w:line="240" w:lineRule="auto"/>
        <w:jc w:val="both"/>
        <w:rPr>
          <w:rFonts w:cs="Calibri"/>
          <w:sz w:val="20"/>
        </w:rPr>
      </w:pPr>
    </w:p>
    <w:p w14:paraId="4190001D"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Reservas: objetivo de su creación, monto y plazo:</w:t>
      </w:r>
    </w:p>
    <w:p w14:paraId="48187B92" w14:textId="29C5C3C7" w:rsidR="007D1E76" w:rsidRPr="0051748E" w:rsidRDefault="007D1E76" w:rsidP="00CB41C4">
      <w:pPr>
        <w:tabs>
          <w:tab w:val="left" w:leader="underscore" w:pos="9639"/>
        </w:tabs>
        <w:spacing w:after="0" w:line="240" w:lineRule="auto"/>
        <w:jc w:val="both"/>
        <w:rPr>
          <w:rFonts w:cs="Calibri"/>
          <w:sz w:val="20"/>
        </w:rPr>
      </w:pPr>
    </w:p>
    <w:p w14:paraId="22F46B62" w14:textId="138A6A6B" w:rsidR="001512C8"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0213A27" w14:textId="77777777" w:rsidR="001512C8" w:rsidRPr="0051748E" w:rsidRDefault="001512C8" w:rsidP="00CB41C4">
      <w:pPr>
        <w:tabs>
          <w:tab w:val="left" w:leader="underscore" w:pos="9639"/>
        </w:tabs>
        <w:spacing w:after="0" w:line="240" w:lineRule="auto"/>
        <w:jc w:val="both"/>
        <w:rPr>
          <w:rFonts w:cs="Calibri"/>
          <w:sz w:val="20"/>
        </w:rPr>
      </w:pPr>
    </w:p>
    <w:p w14:paraId="6E497DB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Cambios en políticas contables y corrección de errores junto con la revelación de los efectos que se tendrá en la información financiera del ente público, ya sea retrospectivos o prospectivos:</w:t>
      </w:r>
    </w:p>
    <w:p w14:paraId="276167AC" w14:textId="77777777" w:rsidR="001512C8" w:rsidRPr="0051748E" w:rsidRDefault="001512C8" w:rsidP="00CB41C4">
      <w:pPr>
        <w:tabs>
          <w:tab w:val="left" w:leader="underscore" w:pos="9639"/>
        </w:tabs>
        <w:spacing w:after="0" w:line="240" w:lineRule="auto"/>
        <w:jc w:val="both"/>
        <w:rPr>
          <w:rFonts w:cs="Calibri"/>
          <w:sz w:val="20"/>
        </w:rPr>
      </w:pPr>
      <w:r w:rsidRPr="0051748E">
        <w:rPr>
          <w:rFonts w:cs="Calibri"/>
          <w:sz w:val="20"/>
        </w:rPr>
        <w:t xml:space="preserve"> </w:t>
      </w:r>
    </w:p>
    <w:p w14:paraId="14696C24" w14:textId="5D333131" w:rsidR="007D1E76" w:rsidRPr="0051748E" w:rsidRDefault="001512C8" w:rsidP="00CB41C4">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54D57646" w14:textId="77777777" w:rsidR="001512C8" w:rsidRPr="0051748E" w:rsidRDefault="001512C8" w:rsidP="00CB41C4">
      <w:pPr>
        <w:tabs>
          <w:tab w:val="left" w:leader="underscore" w:pos="9639"/>
        </w:tabs>
        <w:spacing w:after="0" w:line="240" w:lineRule="auto"/>
        <w:jc w:val="both"/>
        <w:rPr>
          <w:rFonts w:cs="Calibri"/>
          <w:sz w:val="20"/>
        </w:rPr>
      </w:pPr>
    </w:p>
    <w:p w14:paraId="2B6668A3" w14:textId="77777777" w:rsidR="007D1E76" w:rsidRPr="0051748E" w:rsidRDefault="007D1E76" w:rsidP="00CB41C4">
      <w:pPr>
        <w:tabs>
          <w:tab w:val="left" w:leader="underscore" w:pos="9639"/>
        </w:tabs>
        <w:spacing w:after="0" w:line="240" w:lineRule="auto"/>
        <w:jc w:val="both"/>
        <w:rPr>
          <w:rFonts w:cs="Calibri"/>
          <w:sz w:val="20"/>
        </w:rPr>
      </w:pPr>
    </w:p>
    <w:p w14:paraId="12C8FA9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i)</w:t>
      </w:r>
      <w:r w:rsidRPr="0051748E">
        <w:rPr>
          <w:rFonts w:cs="Calibri"/>
          <w:sz w:val="20"/>
        </w:rPr>
        <w:t xml:space="preserve"> Reclasificaciones: Se deben revelar todos aquellos movimientos entre cuentas por efectos de cambios en los tipos de operaciones:</w:t>
      </w:r>
    </w:p>
    <w:p w14:paraId="71948B7E"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p>
    <w:p w14:paraId="79112062" w14:textId="55F34B1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6E29C8B6" w14:textId="77777777" w:rsidR="007D1E76" w:rsidRPr="0051748E" w:rsidRDefault="007D1E76" w:rsidP="00CB41C4">
      <w:pPr>
        <w:tabs>
          <w:tab w:val="left" w:leader="underscore" w:pos="9639"/>
        </w:tabs>
        <w:spacing w:after="0" w:line="240" w:lineRule="auto"/>
        <w:jc w:val="both"/>
        <w:rPr>
          <w:rFonts w:cs="Calibri"/>
          <w:sz w:val="20"/>
        </w:rPr>
      </w:pPr>
    </w:p>
    <w:p w14:paraId="5405EF8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j)</w:t>
      </w:r>
      <w:r w:rsidRPr="0051748E">
        <w:rPr>
          <w:rFonts w:cs="Calibri"/>
          <w:sz w:val="20"/>
        </w:rPr>
        <w:t xml:space="preserve"> Depuración y cancelación de saldos:</w:t>
      </w:r>
    </w:p>
    <w:p w14:paraId="7D06B360" w14:textId="6AB84E51" w:rsidR="007D1E76" w:rsidRPr="0051748E" w:rsidRDefault="007D1E76" w:rsidP="00CB41C4">
      <w:pPr>
        <w:tabs>
          <w:tab w:val="left" w:leader="underscore" w:pos="9639"/>
        </w:tabs>
        <w:spacing w:after="0" w:line="240" w:lineRule="auto"/>
        <w:jc w:val="both"/>
        <w:rPr>
          <w:rFonts w:cs="Calibri"/>
          <w:sz w:val="20"/>
        </w:rPr>
      </w:pPr>
    </w:p>
    <w:p w14:paraId="44EB41C7"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BA168D8" w14:textId="77777777" w:rsidR="001512C8" w:rsidRPr="0051748E" w:rsidRDefault="001512C8" w:rsidP="00CB41C4">
      <w:pPr>
        <w:tabs>
          <w:tab w:val="left" w:leader="underscore" w:pos="9639"/>
        </w:tabs>
        <w:spacing w:after="0" w:line="240" w:lineRule="auto"/>
        <w:jc w:val="both"/>
        <w:rPr>
          <w:rFonts w:cs="Calibri"/>
          <w:sz w:val="20"/>
        </w:rPr>
      </w:pPr>
    </w:p>
    <w:p w14:paraId="051C6058" w14:textId="77777777" w:rsidR="00E00323" w:rsidRPr="0051748E" w:rsidRDefault="00E00323" w:rsidP="00CB41C4">
      <w:pPr>
        <w:tabs>
          <w:tab w:val="left" w:leader="underscore" w:pos="9639"/>
        </w:tabs>
        <w:spacing w:after="0" w:line="240" w:lineRule="auto"/>
        <w:jc w:val="both"/>
        <w:rPr>
          <w:rFonts w:cs="Calibri"/>
          <w:sz w:val="20"/>
        </w:rPr>
      </w:pPr>
    </w:p>
    <w:p w14:paraId="2CA8BAC1" w14:textId="77777777" w:rsidR="007D1E76" w:rsidRPr="0051748E" w:rsidRDefault="007D1E76" w:rsidP="000C3365">
      <w:pPr>
        <w:pStyle w:val="Ttulo2"/>
        <w:rPr>
          <w:rFonts w:asciiTheme="minorHAnsi" w:hAnsiTheme="minorHAnsi" w:cstheme="minorHAnsi"/>
          <w:b/>
          <w:color w:val="auto"/>
          <w:sz w:val="20"/>
        </w:rPr>
      </w:pPr>
      <w:bookmarkStart w:id="6" w:name="_Toc508279627"/>
      <w:r w:rsidRPr="0051748E">
        <w:rPr>
          <w:rFonts w:asciiTheme="minorHAnsi" w:hAnsiTheme="minorHAnsi" w:cstheme="minorHAnsi"/>
          <w:b/>
          <w:color w:val="auto"/>
          <w:sz w:val="20"/>
        </w:rPr>
        <w:t>7. Posición en Moneda Extranjera y Pro</w:t>
      </w:r>
      <w:r w:rsidR="00E00323" w:rsidRPr="0051748E">
        <w:rPr>
          <w:rFonts w:asciiTheme="minorHAnsi" w:hAnsiTheme="minorHAnsi" w:cstheme="minorHAnsi"/>
          <w:b/>
          <w:color w:val="auto"/>
          <w:sz w:val="20"/>
        </w:rPr>
        <w:t>tección por Riesgo Cambiario:</w:t>
      </w:r>
      <w:bookmarkEnd w:id="6"/>
    </w:p>
    <w:p w14:paraId="60114D16" w14:textId="77777777" w:rsidR="007D1E76" w:rsidRPr="0051748E" w:rsidRDefault="007D1E76" w:rsidP="00CB41C4">
      <w:pPr>
        <w:tabs>
          <w:tab w:val="left" w:leader="underscore" w:pos="9639"/>
        </w:tabs>
        <w:spacing w:after="0" w:line="240" w:lineRule="auto"/>
        <w:jc w:val="both"/>
        <w:rPr>
          <w:rFonts w:cs="Calibri"/>
          <w:sz w:val="20"/>
        </w:rPr>
      </w:pPr>
    </w:p>
    <w:p w14:paraId="12C7301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informará sobre:</w:t>
      </w:r>
    </w:p>
    <w:p w14:paraId="7E8BC54D" w14:textId="77777777" w:rsidR="007D1E76" w:rsidRPr="0051748E" w:rsidRDefault="007D1E76" w:rsidP="00CB41C4">
      <w:pPr>
        <w:tabs>
          <w:tab w:val="left" w:leader="underscore" w:pos="9639"/>
        </w:tabs>
        <w:spacing w:after="0" w:line="240" w:lineRule="auto"/>
        <w:jc w:val="both"/>
        <w:rPr>
          <w:rFonts w:cs="Calibri"/>
          <w:sz w:val="20"/>
        </w:rPr>
      </w:pPr>
    </w:p>
    <w:p w14:paraId="531D25F7" w14:textId="7BE7965E"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a)</w:t>
      </w:r>
      <w:r w:rsidRPr="0051748E">
        <w:rPr>
          <w:rFonts w:cs="Calibri"/>
          <w:sz w:val="20"/>
        </w:rPr>
        <w:t xml:space="preserve"> Activos en moneda extranjera:</w:t>
      </w:r>
    </w:p>
    <w:p w14:paraId="7E8087D6" w14:textId="77777777" w:rsidR="001512C8" w:rsidRPr="0051748E" w:rsidRDefault="001512C8" w:rsidP="00CB41C4">
      <w:pPr>
        <w:tabs>
          <w:tab w:val="left" w:leader="underscore" w:pos="9639"/>
        </w:tabs>
        <w:spacing w:after="0" w:line="240" w:lineRule="auto"/>
        <w:jc w:val="both"/>
        <w:rPr>
          <w:rFonts w:cs="Calibri"/>
          <w:sz w:val="20"/>
        </w:rPr>
      </w:pPr>
    </w:p>
    <w:p w14:paraId="5A1F400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43F08C55" w14:textId="77777777" w:rsidR="007D1E76" w:rsidRPr="0051748E" w:rsidRDefault="007D1E76" w:rsidP="00CB41C4">
      <w:pPr>
        <w:tabs>
          <w:tab w:val="left" w:leader="underscore" w:pos="9639"/>
        </w:tabs>
        <w:spacing w:after="0" w:line="240" w:lineRule="auto"/>
        <w:jc w:val="both"/>
        <w:rPr>
          <w:rFonts w:cs="Calibri"/>
          <w:sz w:val="20"/>
        </w:rPr>
      </w:pPr>
    </w:p>
    <w:p w14:paraId="7E44729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Pasivos en moneda extranjera:</w:t>
      </w:r>
    </w:p>
    <w:p w14:paraId="009F79A3" w14:textId="77777777" w:rsidR="001512C8" w:rsidRPr="0051748E" w:rsidRDefault="001512C8" w:rsidP="00CB41C4">
      <w:pPr>
        <w:tabs>
          <w:tab w:val="left" w:leader="underscore" w:pos="9639"/>
        </w:tabs>
        <w:spacing w:after="0" w:line="240" w:lineRule="auto"/>
        <w:jc w:val="both"/>
        <w:rPr>
          <w:rFonts w:cs="Calibri"/>
          <w:sz w:val="20"/>
        </w:rPr>
      </w:pPr>
    </w:p>
    <w:p w14:paraId="05614FA3"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CC0A405" w14:textId="77777777" w:rsidR="001512C8" w:rsidRPr="0051748E" w:rsidRDefault="001512C8" w:rsidP="00CB41C4">
      <w:pPr>
        <w:tabs>
          <w:tab w:val="left" w:leader="underscore" w:pos="9639"/>
        </w:tabs>
        <w:spacing w:after="0" w:line="240" w:lineRule="auto"/>
        <w:jc w:val="both"/>
        <w:rPr>
          <w:rFonts w:cs="Calibri"/>
          <w:sz w:val="20"/>
        </w:rPr>
      </w:pPr>
    </w:p>
    <w:p w14:paraId="6E3298C9" w14:textId="6E98AC59"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c) </w:t>
      </w:r>
      <w:r w:rsidRPr="0051748E">
        <w:rPr>
          <w:rFonts w:cs="Calibri"/>
          <w:sz w:val="20"/>
        </w:rPr>
        <w:t>Posición en moneda extranjera:</w:t>
      </w:r>
    </w:p>
    <w:p w14:paraId="7218B828" w14:textId="77777777" w:rsidR="001512C8" w:rsidRPr="0051748E" w:rsidRDefault="001512C8" w:rsidP="00CB41C4">
      <w:pPr>
        <w:tabs>
          <w:tab w:val="left" w:leader="underscore" w:pos="9639"/>
        </w:tabs>
        <w:spacing w:after="0" w:line="240" w:lineRule="auto"/>
        <w:jc w:val="both"/>
        <w:rPr>
          <w:rFonts w:cs="Calibri"/>
          <w:sz w:val="20"/>
        </w:rPr>
      </w:pPr>
    </w:p>
    <w:p w14:paraId="75C25C05"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7D7B8206" w14:textId="77777777" w:rsidR="001512C8" w:rsidRPr="0051748E" w:rsidRDefault="001512C8" w:rsidP="00CB41C4">
      <w:pPr>
        <w:tabs>
          <w:tab w:val="left" w:leader="underscore" w:pos="9639"/>
        </w:tabs>
        <w:spacing w:after="0" w:line="240" w:lineRule="auto"/>
        <w:jc w:val="both"/>
        <w:rPr>
          <w:rFonts w:cs="Calibri"/>
          <w:b/>
          <w:sz w:val="20"/>
        </w:rPr>
      </w:pPr>
    </w:p>
    <w:p w14:paraId="2878D6F1" w14:textId="5B3438F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Equivalente en moneda nacional:</w:t>
      </w:r>
    </w:p>
    <w:p w14:paraId="3EDA9CB4" w14:textId="6C6D4AFF" w:rsidR="007D1E76" w:rsidRPr="0051748E" w:rsidRDefault="007D1E76" w:rsidP="00CB41C4">
      <w:pPr>
        <w:tabs>
          <w:tab w:val="left" w:leader="underscore" w:pos="9639"/>
        </w:tabs>
        <w:spacing w:after="0" w:line="240" w:lineRule="auto"/>
        <w:jc w:val="both"/>
        <w:rPr>
          <w:rFonts w:cs="Calibri"/>
          <w:sz w:val="20"/>
        </w:rPr>
      </w:pPr>
    </w:p>
    <w:p w14:paraId="19C4B554" w14:textId="77777777" w:rsidR="001512C8" w:rsidRPr="0051748E" w:rsidRDefault="001512C8" w:rsidP="001512C8">
      <w:pPr>
        <w:tabs>
          <w:tab w:val="left" w:leader="underscore" w:pos="9639"/>
        </w:tabs>
        <w:spacing w:after="0" w:line="240" w:lineRule="auto"/>
        <w:jc w:val="both"/>
        <w:rPr>
          <w:rFonts w:cs="Calibri"/>
          <w:color w:val="1F4E79" w:themeColor="accent1" w:themeShade="80"/>
          <w:sz w:val="20"/>
        </w:rPr>
      </w:pPr>
      <w:r w:rsidRPr="0051748E">
        <w:rPr>
          <w:rFonts w:cs="Calibri"/>
          <w:color w:val="1F4E79" w:themeColor="accent1" w:themeShade="80"/>
          <w:sz w:val="20"/>
        </w:rPr>
        <w:t>No aplica</w:t>
      </w:r>
    </w:p>
    <w:p w14:paraId="37E2FB05" w14:textId="77777777" w:rsidR="001512C8" w:rsidRPr="0051748E" w:rsidRDefault="001512C8" w:rsidP="00CB41C4">
      <w:pPr>
        <w:tabs>
          <w:tab w:val="left" w:leader="underscore" w:pos="9639"/>
        </w:tabs>
        <w:spacing w:after="0" w:line="240" w:lineRule="auto"/>
        <w:jc w:val="both"/>
        <w:rPr>
          <w:rFonts w:cs="Calibri"/>
          <w:sz w:val="20"/>
        </w:rPr>
      </w:pPr>
    </w:p>
    <w:p w14:paraId="63BA699C" w14:textId="77777777" w:rsidR="007D1E76" w:rsidRPr="0051748E" w:rsidRDefault="007D1E76" w:rsidP="00CB41C4">
      <w:pPr>
        <w:tabs>
          <w:tab w:val="left" w:leader="underscore" w:pos="9639"/>
        </w:tabs>
        <w:spacing w:after="0" w:line="240" w:lineRule="auto"/>
        <w:jc w:val="both"/>
        <w:rPr>
          <w:rFonts w:cs="Calibri"/>
          <w:sz w:val="20"/>
        </w:rPr>
      </w:pPr>
    </w:p>
    <w:p w14:paraId="017281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Lo anterior por cada tipo de moneda extranjera que se encuentre en los rubros de activo y pasivo.</w:t>
      </w:r>
    </w:p>
    <w:p w14:paraId="20DD1BAE"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informará sobre los métodos de protección de riesgo por vari</w:t>
      </w:r>
      <w:r w:rsidR="00E00323" w:rsidRPr="0051748E">
        <w:rPr>
          <w:rFonts w:cs="Calibri"/>
          <w:sz w:val="20"/>
        </w:rPr>
        <w:t>aciones en el tipo de cambio.</w:t>
      </w:r>
    </w:p>
    <w:p w14:paraId="5D7BA233" w14:textId="77777777" w:rsidR="007D1E76" w:rsidRPr="0051748E" w:rsidRDefault="007D1E76" w:rsidP="00CB41C4">
      <w:pPr>
        <w:tabs>
          <w:tab w:val="left" w:leader="underscore" w:pos="9639"/>
        </w:tabs>
        <w:spacing w:after="0" w:line="240" w:lineRule="auto"/>
        <w:jc w:val="both"/>
        <w:rPr>
          <w:rFonts w:cs="Calibri"/>
          <w:sz w:val="20"/>
        </w:rPr>
      </w:pPr>
    </w:p>
    <w:p w14:paraId="6B0A6883" w14:textId="77777777" w:rsidR="007D1E76" w:rsidRPr="0051748E" w:rsidRDefault="007D1E76" w:rsidP="00CB41C4">
      <w:pPr>
        <w:tabs>
          <w:tab w:val="left" w:leader="underscore" w:pos="9639"/>
        </w:tabs>
        <w:spacing w:after="0" w:line="240" w:lineRule="auto"/>
        <w:jc w:val="both"/>
        <w:rPr>
          <w:rFonts w:cs="Calibri"/>
          <w:sz w:val="20"/>
        </w:rPr>
      </w:pPr>
    </w:p>
    <w:p w14:paraId="095853FE" w14:textId="77777777" w:rsidR="007D1E76" w:rsidRPr="0051748E" w:rsidRDefault="007D1E76" w:rsidP="000C3365">
      <w:pPr>
        <w:pStyle w:val="Ttulo2"/>
        <w:rPr>
          <w:rFonts w:asciiTheme="minorHAnsi" w:hAnsiTheme="minorHAnsi" w:cstheme="minorHAnsi"/>
          <w:b/>
          <w:color w:val="auto"/>
          <w:sz w:val="20"/>
        </w:rPr>
      </w:pPr>
      <w:bookmarkStart w:id="7" w:name="_Toc508279628"/>
      <w:r w:rsidRPr="0051748E">
        <w:rPr>
          <w:rFonts w:asciiTheme="minorHAnsi" w:hAnsiTheme="minorHAnsi" w:cstheme="minorHAnsi"/>
          <w:b/>
          <w:color w:val="auto"/>
          <w:sz w:val="20"/>
        </w:rPr>
        <w:t xml:space="preserve">8. </w:t>
      </w:r>
      <w:r w:rsidR="00E00323" w:rsidRPr="0051748E">
        <w:rPr>
          <w:rFonts w:asciiTheme="minorHAnsi" w:hAnsiTheme="minorHAnsi" w:cstheme="minorHAnsi"/>
          <w:b/>
          <w:color w:val="auto"/>
          <w:sz w:val="20"/>
        </w:rPr>
        <w:t>Reporte Analítico del Activo:</w:t>
      </w:r>
      <w:bookmarkEnd w:id="7"/>
    </w:p>
    <w:p w14:paraId="1C9AE80E" w14:textId="77777777" w:rsidR="007D1E76" w:rsidRPr="0051748E" w:rsidRDefault="007D1E76" w:rsidP="00CB41C4">
      <w:pPr>
        <w:tabs>
          <w:tab w:val="left" w:leader="underscore" w:pos="9639"/>
        </w:tabs>
        <w:spacing w:after="0" w:line="240" w:lineRule="auto"/>
        <w:jc w:val="both"/>
        <w:rPr>
          <w:rFonts w:cs="Calibri"/>
          <w:sz w:val="20"/>
        </w:rPr>
      </w:pPr>
    </w:p>
    <w:p w14:paraId="7DC51E13"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Debe mostrar la siguien</w:t>
      </w:r>
      <w:r w:rsidR="00E00323" w:rsidRPr="0051748E">
        <w:rPr>
          <w:rFonts w:cs="Calibri"/>
          <w:sz w:val="20"/>
        </w:rPr>
        <w:t>te información:</w:t>
      </w:r>
    </w:p>
    <w:p w14:paraId="0E1FB990" w14:textId="77777777" w:rsidR="007D1E76" w:rsidRPr="0051748E" w:rsidRDefault="007D1E76" w:rsidP="00CB41C4">
      <w:pPr>
        <w:tabs>
          <w:tab w:val="left" w:leader="underscore" w:pos="9639"/>
        </w:tabs>
        <w:spacing w:after="0" w:line="240" w:lineRule="auto"/>
        <w:jc w:val="both"/>
        <w:rPr>
          <w:rFonts w:cs="Calibri"/>
          <w:sz w:val="20"/>
        </w:rPr>
      </w:pPr>
    </w:p>
    <w:p w14:paraId="721E8A1F" w14:textId="7C0BFC0C" w:rsidR="007D1E76" w:rsidRPr="0051748E" w:rsidRDefault="007D1E76" w:rsidP="001512C8">
      <w:pPr>
        <w:pStyle w:val="Prrafodelista"/>
        <w:numPr>
          <w:ilvl w:val="0"/>
          <w:numId w:val="4"/>
        </w:numPr>
        <w:tabs>
          <w:tab w:val="left" w:leader="underscore" w:pos="9639"/>
        </w:tabs>
        <w:spacing w:after="0" w:line="240" w:lineRule="auto"/>
        <w:jc w:val="both"/>
        <w:rPr>
          <w:rFonts w:cs="Calibri"/>
          <w:sz w:val="20"/>
        </w:rPr>
      </w:pPr>
      <w:r w:rsidRPr="0051748E">
        <w:rPr>
          <w:rFonts w:cs="Calibri"/>
          <w:sz w:val="20"/>
        </w:rPr>
        <w:t>Vida útil o porcentajes de depreciación, deterioro o amortización utilizados en los diferentes tipos de activos:</w:t>
      </w:r>
    </w:p>
    <w:p w14:paraId="38E31E3E" w14:textId="4768AC5F" w:rsidR="001512C8" w:rsidRPr="0051748E" w:rsidRDefault="001512C8" w:rsidP="001512C8">
      <w:pPr>
        <w:tabs>
          <w:tab w:val="left" w:leader="underscore" w:pos="9639"/>
        </w:tabs>
        <w:spacing w:after="0" w:line="240" w:lineRule="auto"/>
        <w:jc w:val="both"/>
        <w:rPr>
          <w:rFonts w:cs="Calibri"/>
          <w:sz w:val="20"/>
        </w:rPr>
      </w:pPr>
    </w:p>
    <w:p w14:paraId="15A9A263" w14:textId="77777777" w:rsidR="001512C8" w:rsidRPr="0051748E" w:rsidRDefault="001512C8" w:rsidP="001512C8">
      <w:pPr>
        <w:tabs>
          <w:tab w:val="left" w:leader="underscore" w:pos="9639"/>
        </w:tabs>
        <w:spacing w:after="0" w:line="240" w:lineRule="auto"/>
        <w:jc w:val="both"/>
        <w:rPr>
          <w:rFonts w:cs="Calibri"/>
          <w:sz w:val="20"/>
        </w:rPr>
      </w:pPr>
    </w:p>
    <w:p w14:paraId="519EAAA7" w14:textId="77777777"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p>
    <w:p w14:paraId="2B914A04" w14:textId="77777777" w:rsidR="007D1E76" w:rsidRPr="0051748E" w:rsidRDefault="007D1E76" w:rsidP="00CB41C4">
      <w:pPr>
        <w:tabs>
          <w:tab w:val="left" w:leader="underscore" w:pos="9639"/>
        </w:tabs>
        <w:spacing w:after="0" w:line="240" w:lineRule="auto"/>
        <w:jc w:val="both"/>
        <w:rPr>
          <w:rFonts w:cs="Calibri"/>
          <w:sz w:val="20"/>
        </w:rPr>
      </w:pPr>
    </w:p>
    <w:p w14:paraId="7FD13FA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Cambios en el porcentaje de depreciación o valor residual de los activos:</w:t>
      </w:r>
    </w:p>
    <w:p w14:paraId="34661417" w14:textId="77777777" w:rsidR="001512C8" w:rsidRPr="0051748E" w:rsidRDefault="001512C8" w:rsidP="001512C8">
      <w:pPr>
        <w:spacing w:after="0" w:line="240" w:lineRule="auto"/>
        <w:jc w:val="both"/>
        <w:rPr>
          <w:rFonts w:cs="Calibri"/>
          <w:sz w:val="20"/>
          <w:u w:val="single"/>
        </w:rPr>
      </w:pPr>
    </w:p>
    <w:p w14:paraId="2B076C24" w14:textId="490E272A" w:rsidR="001512C8" w:rsidRPr="0051748E" w:rsidRDefault="001512C8" w:rsidP="001512C8">
      <w:pPr>
        <w:spacing w:after="0" w:line="240" w:lineRule="auto"/>
        <w:jc w:val="both"/>
        <w:rPr>
          <w:rFonts w:cs="Calibri"/>
          <w:color w:val="1F4E79" w:themeColor="accent1" w:themeShade="80"/>
          <w:sz w:val="20"/>
        </w:rPr>
      </w:pPr>
      <w:r w:rsidRPr="0051748E">
        <w:rPr>
          <w:rFonts w:cs="Calibri"/>
          <w:color w:val="1F4E79" w:themeColor="accent1" w:themeShade="80"/>
          <w:sz w:val="20"/>
        </w:rPr>
        <w:t>Se aplican las reglas de valoración del CONAC</w:t>
      </w:r>
      <w:r w:rsidR="00806989" w:rsidRPr="0051748E">
        <w:rPr>
          <w:rFonts w:cs="Calibri"/>
          <w:color w:val="1F4E79" w:themeColor="accent1" w:themeShade="80"/>
          <w:sz w:val="20"/>
        </w:rPr>
        <w:t>, en la nota del analítico del activo.</w:t>
      </w:r>
    </w:p>
    <w:p w14:paraId="007C35F8" w14:textId="77777777" w:rsidR="00806989" w:rsidRPr="0051748E" w:rsidRDefault="00806989" w:rsidP="001512C8">
      <w:pPr>
        <w:spacing w:after="0" w:line="240" w:lineRule="auto"/>
        <w:jc w:val="both"/>
        <w:rPr>
          <w:rFonts w:cs="Calibri"/>
          <w:color w:val="1F4E79" w:themeColor="accent1" w:themeShade="80"/>
          <w:sz w:val="20"/>
        </w:rPr>
      </w:pPr>
    </w:p>
    <w:p w14:paraId="461DD7C3" w14:textId="77777777" w:rsidR="001512C8" w:rsidRPr="0051748E" w:rsidRDefault="001512C8" w:rsidP="00CB41C4">
      <w:pPr>
        <w:tabs>
          <w:tab w:val="left" w:leader="underscore" w:pos="9639"/>
        </w:tabs>
        <w:spacing w:after="0" w:line="240" w:lineRule="auto"/>
        <w:jc w:val="both"/>
        <w:rPr>
          <w:rFonts w:cs="Calibri"/>
          <w:b/>
          <w:sz w:val="20"/>
        </w:rPr>
      </w:pPr>
    </w:p>
    <w:p w14:paraId="7793D355" w14:textId="4B1D8255"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Importe de los gastos capitalizados en el ejercicio, tanto financieros como de investigación y desarrollo:</w:t>
      </w:r>
    </w:p>
    <w:p w14:paraId="389FC7C1" w14:textId="01EB285D" w:rsidR="007D1E76" w:rsidRPr="0051748E" w:rsidRDefault="007D1E76" w:rsidP="00CB41C4">
      <w:pPr>
        <w:tabs>
          <w:tab w:val="left" w:leader="underscore" w:pos="9639"/>
        </w:tabs>
        <w:spacing w:after="0" w:line="240" w:lineRule="auto"/>
        <w:jc w:val="both"/>
        <w:rPr>
          <w:rFonts w:cs="Calibri"/>
          <w:sz w:val="20"/>
        </w:rPr>
      </w:pPr>
    </w:p>
    <w:p w14:paraId="35782711" w14:textId="0A0CBAFB" w:rsidR="001512C8" w:rsidRPr="0051748E" w:rsidRDefault="001512C8"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56DE595" w14:textId="77777777" w:rsidR="001512C8" w:rsidRPr="0051748E" w:rsidRDefault="001512C8" w:rsidP="00CB41C4">
      <w:pPr>
        <w:tabs>
          <w:tab w:val="left" w:leader="underscore" w:pos="9639"/>
        </w:tabs>
        <w:spacing w:after="0" w:line="240" w:lineRule="auto"/>
        <w:jc w:val="both"/>
        <w:rPr>
          <w:rFonts w:cs="Calibri"/>
          <w:sz w:val="20"/>
        </w:rPr>
      </w:pPr>
    </w:p>
    <w:p w14:paraId="64BF173F" w14:textId="1FF4FF42"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Rie</w:t>
      </w:r>
      <w:r w:rsidR="001973A2" w:rsidRPr="0051748E">
        <w:rPr>
          <w:rFonts w:cs="Calibri"/>
          <w:sz w:val="20"/>
        </w:rPr>
        <w:t>s</w:t>
      </w:r>
      <w:r w:rsidRPr="0051748E">
        <w:rPr>
          <w:rFonts w:cs="Calibri"/>
          <w:sz w:val="20"/>
        </w:rPr>
        <w:t>gos por tipo de cambio o tipo de interés de las inversiones financieras:</w:t>
      </w:r>
    </w:p>
    <w:p w14:paraId="14F155F4" w14:textId="77777777" w:rsidR="00F5583E" w:rsidRPr="0051748E" w:rsidRDefault="00F5583E" w:rsidP="00CB41C4">
      <w:pPr>
        <w:tabs>
          <w:tab w:val="left" w:leader="underscore" w:pos="9639"/>
        </w:tabs>
        <w:spacing w:after="0" w:line="240" w:lineRule="auto"/>
        <w:jc w:val="both"/>
        <w:rPr>
          <w:rFonts w:cs="Calibri"/>
          <w:sz w:val="20"/>
        </w:rPr>
      </w:pPr>
    </w:p>
    <w:p w14:paraId="59C317FD"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C9E4CCC" w14:textId="439582AE"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883BF45" w14:textId="77777777" w:rsidR="007D1E76" w:rsidRPr="0051748E" w:rsidRDefault="007D1E76" w:rsidP="00CB41C4">
      <w:pPr>
        <w:tabs>
          <w:tab w:val="left" w:leader="underscore" w:pos="9639"/>
        </w:tabs>
        <w:spacing w:after="0" w:line="240" w:lineRule="auto"/>
        <w:jc w:val="both"/>
        <w:rPr>
          <w:rFonts w:cs="Calibri"/>
          <w:sz w:val="20"/>
        </w:rPr>
      </w:pPr>
    </w:p>
    <w:p w14:paraId="114D816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 xml:space="preserve">e) </w:t>
      </w:r>
      <w:r w:rsidRPr="0051748E">
        <w:rPr>
          <w:rFonts w:cs="Calibri"/>
          <w:sz w:val="20"/>
        </w:rPr>
        <w:t>Valor activado en el ejercicio de los bienes construidos por la entidad:</w:t>
      </w:r>
    </w:p>
    <w:p w14:paraId="59345224"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p>
    <w:p w14:paraId="324CAB0F" w14:textId="424B2E19"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569FCE5" w14:textId="2C7C2964" w:rsidR="007D1E76" w:rsidRPr="0051748E" w:rsidRDefault="007D1E76" w:rsidP="00CB41C4">
      <w:pPr>
        <w:tabs>
          <w:tab w:val="left" w:leader="underscore" w:pos="9639"/>
        </w:tabs>
        <w:spacing w:after="0" w:line="240" w:lineRule="auto"/>
        <w:jc w:val="both"/>
        <w:rPr>
          <w:rFonts w:cs="Calibri"/>
          <w:sz w:val="20"/>
        </w:rPr>
      </w:pPr>
    </w:p>
    <w:p w14:paraId="2E17CB0A" w14:textId="77777777" w:rsidR="007D1E76" w:rsidRPr="0051748E" w:rsidRDefault="007D1E76" w:rsidP="00CB41C4">
      <w:pPr>
        <w:tabs>
          <w:tab w:val="left" w:leader="underscore" w:pos="9639"/>
        </w:tabs>
        <w:spacing w:after="0" w:line="240" w:lineRule="auto"/>
        <w:jc w:val="both"/>
        <w:rPr>
          <w:rFonts w:cs="Calibri"/>
          <w:b/>
          <w:sz w:val="20"/>
        </w:rPr>
      </w:pPr>
    </w:p>
    <w:p w14:paraId="61D4FD0C"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lastRenderedPageBreak/>
        <w:t>f)</w:t>
      </w:r>
      <w:r w:rsidRPr="0051748E">
        <w:rPr>
          <w:rFonts w:cs="Calibri"/>
          <w:sz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2993C3C" w:rsidR="007D1E76" w:rsidRPr="0051748E" w:rsidRDefault="007D1E76" w:rsidP="00CB41C4">
      <w:pPr>
        <w:tabs>
          <w:tab w:val="left" w:leader="underscore" w:pos="9639"/>
        </w:tabs>
        <w:spacing w:after="0" w:line="240" w:lineRule="auto"/>
        <w:jc w:val="both"/>
        <w:rPr>
          <w:rFonts w:cs="Calibri"/>
          <w:sz w:val="20"/>
        </w:rPr>
      </w:pPr>
    </w:p>
    <w:p w14:paraId="3AB24E67"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BA882E4" w14:textId="77777777" w:rsidR="00F5583E" w:rsidRPr="0051748E" w:rsidRDefault="00F5583E" w:rsidP="00CB41C4">
      <w:pPr>
        <w:tabs>
          <w:tab w:val="left" w:leader="underscore" w:pos="9639"/>
        </w:tabs>
        <w:spacing w:after="0" w:line="240" w:lineRule="auto"/>
        <w:jc w:val="both"/>
        <w:rPr>
          <w:rFonts w:cs="Calibri"/>
          <w:sz w:val="20"/>
        </w:rPr>
      </w:pPr>
    </w:p>
    <w:p w14:paraId="5B1593C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g)</w:t>
      </w:r>
      <w:r w:rsidRPr="0051748E">
        <w:rPr>
          <w:rFonts w:cs="Calibri"/>
          <w:sz w:val="20"/>
        </w:rPr>
        <w:t xml:space="preserve"> Desmantelamiento de Activos, procedimientos, implicaciones, efectos contables:</w:t>
      </w:r>
    </w:p>
    <w:p w14:paraId="46AC9102" w14:textId="47401FD8" w:rsidR="007D1E76" w:rsidRPr="0051748E" w:rsidRDefault="007D1E76" w:rsidP="00CB41C4">
      <w:pPr>
        <w:tabs>
          <w:tab w:val="left" w:leader="underscore" w:pos="9639"/>
        </w:tabs>
        <w:spacing w:after="0" w:line="240" w:lineRule="auto"/>
        <w:jc w:val="both"/>
        <w:rPr>
          <w:rFonts w:cs="Calibri"/>
          <w:sz w:val="20"/>
        </w:rPr>
      </w:pPr>
    </w:p>
    <w:p w14:paraId="1C309EE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2128979" w14:textId="77777777" w:rsidR="00F5583E" w:rsidRPr="0051748E" w:rsidRDefault="00F5583E" w:rsidP="00CB41C4">
      <w:pPr>
        <w:tabs>
          <w:tab w:val="left" w:leader="underscore" w:pos="9639"/>
        </w:tabs>
        <w:spacing w:after="0" w:line="240" w:lineRule="auto"/>
        <w:jc w:val="both"/>
        <w:rPr>
          <w:rFonts w:cs="Calibri"/>
          <w:sz w:val="20"/>
        </w:rPr>
      </w:pPr>
    </w:p>
    <w:p w14:paraId="6543D74F"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h)</w:t>
      </w:r>
      <w:r w:rsidRPr="0051748E">
        <w:rPr>
          <w:rFonts w:cs="Calibri"/>
          <w:sz w:val="20"/>
        </w:rPr>
        <w:t xml:space="preserve"> Administración de activos; planeación con el objetivo de que el ente los utilice de manera más efectiva:</w:t>
      </w:r>
    </w:p>
    <w:p w14:paraId="23376542" w14:textId="68068295" w:rsidR="005E231E" w:rsidRPr="0051748E" w:rsidRDefault="005E231E" w:rsidP="00CB41C4">
      <w:pPr>
        <w:tabs>
          <w:tab w:val="left" w:leader="underscore" w:pos="9639"/>
        </w:tabs>
        <w:spacing w:after="0" w:line="240" w:lineRule="auto"/>
        <w:jc w:val="both"/>
        <w:rPr>
          <w:rFonts w:cs="Calibri"/>
          <w:sz w:val="20"/>
        </w:rPr>
      </w:pPr>
    </w:p>
    <w:p w14:paraId="5CCC6D36" w14:textId="079F0083" w:rsidR="00806989" w:rsidRPr="0051748E" w:rsidRDefault="00806989" w:rsidP="00CB41C4">
      <w:pPr>
        <w:tabs>
          <w:tab w:val="left" w:leader="underscore" w:pos="9639"/>
        </w:tabs>
        <w:spacing w:after="0" w:line="240" w:lineRule="auto"/>
        <w:jc w:val="both"/>
        <w:rPr>
          <w:rFonts w:cs="Calibri"/>
          <w:sz w:val="20"/>
        </w:rPr>
      </w:pPr>
      <w:r w:rsidRPr="0051748E">
        <w:rPr>
          <w:rFonts w:cs="Calibri"/>
          <w:sz w:val="20"/>
        </w:rPr>
        <w:t xml:space="preserve">El municipio de </w:t>
      </w:r>
      <w:proofErr w:type="spellStart"/>
      <w:r w:rsidRPr="0051748E">
        <w:rPr>
          <w:rFonts w:cs="Calibri"/>
          <w:sz w:val="20"/>
        </w:rPr>
        <w:t>Apaseo</w:t>
      </w:r>
      <w:proofErr w:type="spellEnd"/>
      <w:r w:rsidRPr="0051748E">
        <w:rPr>
          <w:rFonts w:cs="Calibri"/>
          <w:sz w:val="20"/>
        </w:rPr>
        <w:t xml:space="preserve"> el grande realiza resguardo de los bienes muebles</w:t>
      </w:r>
      <w:r w:rsidR="004D0DF0" w:rsidRPr="0051748E">
        <w:rPr>
          <w:rFonts w:cs="Calibri"/>
          <w:sz w:val="20"/>
        </w:rPr>
        <w:t xml:space="preserve"> asignando un numero de inventario de cada uno </w:t>
      </w:r>
      <w:r w:rsidRPr="0051748E">
        <w:rPr>
          <w:rFonts w:cs="Calibri"/>
          <w:sz w:val="20"/>
        </w:rPr>
        <w:t xml:space="preserve">que se adquiere y se </w:t>
      </w:r>
      <w:r w:rsidR="00A5657A" w:rsidRPr="0051748E">
        <w:rPr>
          <w:rFonts w:cs="Calibri"/>
          <w:sz w:val="20"/>
        </w:rPr>
        <w:t>está</w:t>
      </w:r>
      <w:r w:rsidRPr="0051748E">
        <w:rPr>
          <w:rFonts w:cs="Calibri"/>
          <w:sz w:val="20"/>
        </w:rPr>
        <w:t xml:space="preserve"> realizando un inventario de los mismos</w:t>
      </w:r>
      <w:r w:rsidR="004D0DF0" w:rsidRPr="0051748E">
        <w:rPr>
          <w:rFonts w:cs="Calibri"/>
          <w:sz w:val="20"/>
        </w:rPr>
        <w:t xml:space="preserve"> con la finalidad de conocer el estado actual de cada uno de ellos.</w:t>
      </w:r>
    </w:p>
    <w:p w14:paraId="2C5D3AF1" w14:textId="77777777" w:rsidR="00806989" w:rsidRPr="0051748E" w:rsidRDefault="00806989" w:rsidP="00CB41C4">
      <w:pPr>
        <w:tabs>
          <w:tab w:val="left" w:leader="underscore" w:pos="9639"/>
        </w:tabs>
        <w:spacing w:after="0" w:line="240" w:lineRule="auto"/>
        <w:jc w:val="both"/>
        <w:rPr>
          <w:rFonts w:cs="Calibri"/>
          <w:sz w:val="20"/>
        </w:rPr>
      </w:pPr>
    </w:p>
    <w:p w14:paraId="1F344FA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Adicionalmente, se deben incluir las explicaciones de las principales variaciones en el activo, en cua</w:t>
      </w:r>
      <w:r w:rsidR="005E231E" w:rsidRPr="0051748E">
        <w:rPr>
          <w:rFonts w:cs="Calibri"/>
          <w:sz w:val="20"/>
        </w:rPr>
        <w:t>dros comparativos como sigue:</w:t>
      </w:r>
    </w:p>
    <w:p w14:paraId="34E04F66" w14:textId="77777777" w:rsidR="007D1E76" w:rsidRPr="0051748E" w:rsidRDefault="007D1E76" w:rsidP="00CB41C4">
      <w:pPr>
        <w:tabs>
          <w:tab w:val="left" w:leader="underscore" w:pos="9639"/>
        </w:tabs>
        <w:spacing w:after="0" w:line="240" w:lineRule="auto"/>
        <w:jc w:val="both"/>
        <w:rPr>
          <w:rFonts w:cs="Calibri"/>
          <w:sz w:val="20"/>
        </w:rPr>
      </w:pPr>
    </w:p>
    <w:p w14:paraId="1C52C97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Inversiones en valores:</w:t>
      </w:r>
    </w:p>
    <w:p w14:paraId="7E502432" w14:textId="2D86D434" w:rsidR="00806989" w:rsidRPr="0051748E" w:rsidRDefault="00806989" w:rsidP="00CB41C4">
      <w:pPr>
        <w:tabs>
          <w:tab w:val="left" w:leader="underscore" w:pos="9639"/>
        </w:tabs>
        <w:spacing w:after="0" w:line="240" w:lineRule="auto"/>
        <w:jc w:val="both"/>
        <w:rPr>
          <w:rFonts w:cs="Calibri"/>
          <w:sz w:val="20"/>
        </w:rPr>
      </w:pPr>
    </w:p>
    <w:p w14:paraId="2887A64C" w14:textId="28ECCFEA" w:rsidR="00806989" w:rsidRPr="0051748E" w:rsidRDefault="00806989"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7FAE4D3" w14:textId="77777777" w:rsidR="007D1E76" w:rsidRPr="0051748E" w:rsidRDefault="007D1E76" w:rsidP="00CB41C4">
      <w:pPr>
        <w:tabs>
          <w:tab w:val="left" w:leader="underscore" w:pos="9639"/>
        </w:tabs>
        <w:spacing w:after="0" w:line="240" w:lineRule="auto"/>
        <w:jc w:val="both"/>
        <w:rPr>
          <w:rFonts w:cs="Calibri"/>
          <w:sz w:val="20"/>
        </w:rPr>
      </w:pPr>
    </w:p>
    <w:p w14:paraId="7F294F69"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Patrimonio de Organismos descentralizados de Control Presupuestario Indirecto:</w:t>
      </w:r>
    </w:p>
    <w:p w14:paraId="40F50D67" w14:textId="77777777" w:rsidR="00D0368C" w:rsidRPr="0051748E" w:rsidRDefault="00D0368C" w:rsidP="00CB41C4">
      <w:pPr>
        <w:tabs>
          <w:tab w:val="left" w:leader="underscore" w:pos="9639"/>
        </w:tabs>
        <w:spacing w:after="0" w:line="240" w:lineRule="auto"/>
        <w:jc w:val="both"/>
        <w:rPr>
          <w:rFonts w:cs="Calibri"/>
          <w:sz w:val="20"/>
        </w:rPr>
      </w:pPr>
    </w:p>
    <w:p w14:paraId="6ED86A66" w14:textId="425670A0"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F76C39C" w14:textId="77777777" w:rsidR="007D1E76" w:rsidRPr="0051748E" w:rsidRDefault="007D1E76" w:rsidP="00CB41C4">
      <w:pPr>
        <w:tabs>
          <w:tab w:val="left" w:leader="underscore" w:pos="9639"/>
        </w:tabs>
        <w:spacing w:after="0" w:line="240" w:lineRule="auto"/>
        <w:jc w:val="both"/>
        <w:rPr>
          <w:rFonts w:cs="Calibri"/>
          <w:sz w:val="20"/>
        </w:rPr>
      </w:pPr>
    </w:p>
    <w:p w14:paraId="0A3B41EB"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c)</w:t>
      </w:r>
      <w:r w:rsidRPr="0051748E">
        <w:rPr>
          <w:rFonts w:cs="Calibri"/>
          <w:sz w:val="20"/>
        </w:rPr>
        <w:t xml:space="preserve"> Inversiones en empresas de participación mayoritaria:</w:t>
      </w:r>
    </w:p>
    <w:p w14:paraId="5F9218F7" w14:textId="71582D7C" w:rsidR="007D1E76" w:rsidRPr="0051748E" w:rsidRDefault="007D1E76" w:rsidP="00CB41C4">
      <w:pPr>
        <w:tabs>
          <w:tab w:val="left" w:leader="underscore" w:pos="9639"/>
        </w:tabs>
        <w:spacing w:after="0" w:line="240" w:lineRule="auto"/>
        <w:jc w:val="both"/>
        <w:rPr>
          <w:rFonts w:cs="Calibri"/>
          <w:sz w:val="20"/>
        </w:rPr>
      </w:pPr>
    </w:p>
    <w:p w14:paraId="5ED5DEF6" w14:textId="05548EE3"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E585B4C" w14:textId="77777777" w:rsidR="00D0368C" w:rsidRPr="0051748E" w:rsidRDefault="00D0368C" w:rsidP="00CB41C4">
      <w:pPr>
        <w:tabs>
          <w:tab w:val="left" w:leader="underscore" w:pos="9639"/>
        </w:tabs>
        <w:spacing w:after="0" w:line="240" w:lineRule="auto"/>
        <w:jc w:val="both"/>
        <w:rPr>
          <w:rFonts w:cs="Calibri"/>
          <w:sz w:val="20"/>
        </w:rPr>
      </w:pPr>
    </w:p>
    <w:p w14:paraId="02D4B80A" w14:textId="7A6A12C0"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d)</w:t>
      </w:r>
      <w:r w:rsidRPr="0051748E">
        <w:rPr>
          <w:rFonts w:cs="Calibri"/>
          <w:sz w:val="20"/>
        </w:rPr>
        <w:t xml:space="preserve"> Inversiones en empresas de participación minoritaria:</w:t>
      </w:r>
    </w:p>
    <w:p w14:paraId="525E55F2" w14:textId="265AAA34" w:rsidR="00D0368C" w:rsidRPr="0051748E" w:rsidRDefault="00D0368C" w:rsidP="00CB41C4">
      <w:pPr>
        <w:tabs>
          <w:tab w:val="left" w:leader="underscore" w:pos="9639"/>
        </w:tabs>
        <w:spacing w:after="0" w:line="240" w:lineRule="auto"/>
        <w:jc w:val="both"/>
        <w:rPr>
          <w:rFonts w:cs="Calibri"/>
          <w:sz w:val="20"/>
        </w:rPr>
      </w:pPr>
    </w:p>
    <w:p w14:paraId="7F4060BB" w14:textId="2677F628" w:rsidR="00D0368C"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21C12D99" w14:textId="77777777" w:rsidR="00D0368C" w:rsidRPr="0051748E" w:rsidRDefault="00D0368C" w:rsidP="00CB41C4">
      <w:pPr>
        <w:tabs>
          <w:tab w:val="left" w:leader="underscore" w:pos="9639"/>
        </w:tabs>
        <w:spacing w:after="0" w:line="240" w:lineRule="auto"/>
        <w:jc w:val="both"/>
        <w:rPr>
          <w:rFonts w:cs="Calibri"/>
          <w:sz w:val="20"/>
        </w:rPr>
      </w:pPr>
    </w:p>
    <w:p w14:paraId="05A46BBB" w14:textId="632B3458"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e)</w:t>
      </w:r>
      <w:r w:rsidRPr="0051748E">
        <w:rPr>
          <w:rFonts w:cs="Calibri"/>
          <w:sz w:val="20"/>
        </w:rPr>
        <w:t xml:space="preserve"> Patrimonio de organismos descentralizados de control presupuestario directo, según corresponda:</w:t>
      </w:r>
    </w:p>
    <w:p w14:paraId="0B840FAE" w14:textId="77777777" w:rsidR="00D0368C" w:rsidRPr="0051748E" w:rsidRDefault="00D0368C" w:rsidP="00CB41C4">
      <w:pPr>
        <w:tabs>
          <w:tab w:val="left" w:leader="underscore" w:pos="9639"/>
        </w:tabs>
        <w:spacing w:after="0" w:line="240" w:lineRule="auto"/>
        <w:jc w:val="both"/>
        <w:rPr>
          <w:rFonts w:cs="Calibri"/>
          <w:sz w:val="20"/>
        </w:rPr>
      </w:pPr>
    </w:p>
    <w:p w14:paraId="56C3B8CD" w14:textId="07190A0C" w:rsidR="007D1E76" w:rsidRPr="0051748E" w:rsidRDefault="00D0368C"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73C00DFA" w14:textId="77777777" w:rsidR="00D0368C" w:rsidRPr="0051748E" w:rsidRDefault="00D0368C" w:rsidP="00CB41C4">
      <w:pPr>
        <w:tabs>
          <w:tab w:val="left" w:leader="underscore" w:pos="9639"/>
        </w:tabs>
        <w:spacing w:after="0" w:line="240" w:lineRule="auto"/>
        <w:jc w:val="both"/>
        <w:rPr>
          <w:rFonts w:cs="Calibri"/>
          <w:sz w:val="20"/>
        </w:rPr>
      </w:pPr>
    </w:p>
    <w:p w14:paraId="2D957F4B" w14:textId="77777777" w:rsidR="007D1E76" w:rsidRPr="0051748E" w:rsidRDefault="007D1E76" w:rsidP="000C3365">
      <w:pPr>
        <w:pStyle w:val="Ttulo2"/>
        <w:rPr>
          <w:rFonts w:asciiTheme="minorHAnsi" w:hAnsiTheme="minorHAnsi" w:cstheme="minorHAnsi"/>
          <w:b/>
          <w:color w:val="auto"/>
          <w:sz w:val="20"/>
        </w:rPr>
      </w:pPr>
      <w:bookmarkStart w:id="8" w:name="_Toc508279629"/>
      <w:r w:rsidRPr="0051748E">
        <w:rPr>
          <w:rFonts w:asciiTheme="minorHAnsi" w:hAnsiTheme="minorHAnsi" w:cstheme="minorHAnsi"/>
          <w:b/>
          <w:color w:val="auto"/>
          <w:sz w:val="20"/>
        </w:rPr>
        <w:t>9. Fidei</w:t>
      </w:r>
      <w:r w:rsidR="005E231E" w:rsidRPr="0051748E">
        <w:rPr>
          <w:rFonts w:asciiTheme="minorHAnsi" w:hAnsiTheme="minorHAnsi" w:cstheme="minorHAnsi"/>
          <w:b/>
          <w:color w:val="auto"/>
          <w:sz w:val="20"/>
        </w:rPr>
        <w:t>comisos, Mandatos y Análogos:</w:t>
      </w:r>
      <w:bookmarkEnd w:id="8"/>
    </w:p>
    <w:p w14:paraId="5B412C86" w14:textId="77777777" w:rsidR="007D1E76" w:rsidRPr="0051748E" w:rsidRDefault="007D1E76" w:rsidP="00CB41C4">
      <w:pPr>
        <w:tabs>
          <w:tab w:val="left" w:leader="underscore" w:pos="9639"/>
        </w:tabs>
        <w:spacing w:after="0" w:line="240" w:lineRule="auto"/>
        <w:jc w:val="both"/>
        <w:rPr>
          <w:rFonts w:cs="Calibri"/>
          <w:sz w:val="20"/>
        </w:rPr>
      </w:pPr>
    </w:p>
    <w:p w14:paraId="6E55E71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deberá informar:</w:t>
      </w:r>
    </w:p>
    <w:p w14:paraId="708E87EF" w14:textId="77777777" w:rsidR="007D1E76" w:rsidRPr="0051748E" w:rsidRDefault="007D1E76" w:rsidP="00CB41C4">
      <w:pPr>
        <w:tabs>
          <w:tab w:val="left" w:leader="underscore" w:pos="9639"/>
        </w:tabs>
        <w:spacing w:after="0" w:line="240" w:lineRule="auto"/>
        <w:jc w:val="both"/>
        <w:rPr>
          <w:rFonts w:cs="Calibri"/>
          <w:sz w:val="20"/>
        </w:rPr>
      </w:pPr>
    </w:p>
    <w:p w14:paraId="2701D95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Por ramo administrativo que los reporta:</w:t>
      </w:r>
    </w:p>
    <w:p w14:paraId="0CFB4EF3" w14:textId="39C74CB3" w:rsidR="007D1E76" w:rsidRPr="0051748E" w:rsidRDefault="007D1E76" w:rsidP="00CB41C4">
      <w:pPr>
        <w:tabs>
          <w:tab w:val="left" w:leader="underscore" w:pos="9639"/>
        </w:tabs>
        <w:spacing w:after="0" w:line="240" w:lineRule="auto"/>
        <w:jc w:val="both"/>
        <w:rPr>
          <w:rFonts w:cs="Calibri"/>
          <w:sz w:val="20"/>
        </w:rPr>
      </w:pPr>
    </w:p>
    <w:p w14:paraId="2DD64BA4" w14:textId="2CAFF62D" w:rsidR="00D0391A" w:rsidRPr="0051748E" w:rsidRDefault="00D0391A" w:rsidP="00CB41C4">
      <w:pPr>
        <w:tabs>
          <w:tab w:val="left" w:leader="underscore" w:pos="9639"/>
        </w:tabs>
        <w:spacing w:after="0" w:line="240" w:lineRule="auto"/>
        <w:jc w:val="both"/>
        <w:rPr>
          <w:rFonts w:cs="Calibri"/>
          <w:sz w:val="20"/>
        </w:rPr>
      </w:pPr>
      <w:r w:rsidRPr="0051748E">
        <w:rPr>
          <w:rFonts w:cs="Calibri"/>
          <w:sz w:val="20"/>
        </w:rPr>
        <w:t>No aplica</w:t>
      </w:r>
    </w:p>
    <w:p w14:paraId="2010752E" w14:textId="77777777" w:rsidR="007D1E76" w:rsidRPr="0051748E" w:rsidRDefault="007D1E76" w:rsidP="00CB41C4">
      <w:pPr>
        <w:tabs>
          <w:tab w:val="left" w:leader="underscore" w:pos="9639"/>
        </w:tabs>
        <w:spacing w:after="0" w:line="240" w:lineRule="auto"/>
        <w:jc w:val="both"/>
        <w:rPr>
          <w:rFonts w:cs="Calibri"/>
          <w:sz w:val="20"/>
        </w:rPr>
      </w:pPr>
    </w:p>
    <w:p w14:paraId="326C2254"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Enlistar los de mayor monto de disponibilidad, relacionando aquéllos que conforman el 80% de las disponibilidades:</w:t>
      </w:r>
    </w:p>
    <w:p w14:paraId="41E1AE7E" w14:textId="1C14804C" w:rsidR="004855D0" w:rsidRPr="0051748E" w:rsidRDefault="004855D0" w:rsidP="00CB41C4">
      <w:pPr>
        <w:tabs>
          <w:tab w:val="left" w:leader="underscore" w:pos="9639"/>
        </w:tabs>
        <w:spacing w:after="0" w:line="240" w:lineRule="auto"/>
        <w:jc w:val="both"/>
        <w:rPr>
          <w:rFonts w:cs="Calibri"/>
          <w:sz w:val="20"/>
        </w:rPr>
      </w:pPr>
    </w:p>
    <w:p w14:paraId="598A9A02" w14:textId="6BFB4FE6"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03AB3A3A" w14:textId="77777777" w:rsidR="007D1E76" w:rsidRPr="0051748E" w:rsidRDefault="007D1E76" w:rsidP="00CB41C4">
      <w:pPr>
        <w:tabs>
          <w:tab w:val="left" w:leader="underscore" w:pos="9639"/>
        </w:tabs>
        <w:spacing w:after="0" w:line="240" w:lineRule="auto"/>
        <w:jc w:val="both"/>
        <w:rPr>
          <w:rFonts w:cs="Calibri"/>
          <w:sz w:val="20"/>
        </w:rPr>
      </w:pPr>
    </w:p>
    <w:p w14:paraId="5AE57259" w14:textId="77777777" w:rsidR="007D1E76" w:rsidRPr="0051748E" w:rsidRDefault="007D1E76" w:rsidP="00CB41C4">
      <w:pPr>
        <w:tabs>
          <w:tab w:val="left" w:leader="underscore" w:pos="9639"/>
        </w:tabs>
        <w:spacing w:after="0" w:line="240" w:lineRule="auto"/>
        <w:jc w:val="both"/>
        <w:rPr>
          <w:rFonts w:cs="Calibri"/>
          <w:sz w:val="20"/>
        </w:rPr>
      </w:pPr>
    </w:p>
    <w:p w14:paraId="52F4AC3F" w14:textId="77777777" w:rsidR="0051748E" w:rsidRDefault="0051748E" w:rsidP="000C3365">
      <w:pPr>
        <w:pStyle w:val="Ttulo2"/>
        <w:rPr>
          <w:rFonts w:asciiTheme="minorHAnsi" w:hAnsiTheme="minorHAnsi" w:cstheme="minorHAnsi"/>
          <w:b/>
          <w:color w:val="auto"/>
          <w:sz w:val="20"/>
        </w:rPr>
      </w:pPr>
      <w:bookmarkStart w:id="9" w:name="_Toc508279630"/>
    </w:p>
    <w:p w14:paraId="0F80CDFF" w14:textId="77777777" w:rsidR="0051748E" w:rsidRDefault="0051748E" w:rsidP="000C3365">
      <w:pPr>
        <w:pStyle w:val="Ttulo2"/>
        <w:rPr>
          <w:rFonts w:asciiTheme="minorHAnsi" w:hAnsiTheme="minorHAnsi" w:cstheme="minorHAnsi"/>
          <w:b/>
          <w:color w:val="auto"/>
          <w:sz w:val="20"/>
        </w:rPr>
      </w:pPr>
    </w:p>
    <w:p w14:paraId="2F60B1C6" w14:textId="77777777" w:rsidR="007D1E76" w:rsidRPr="0051748E" w:rsidRDefault="007D1E76" w:rsidP="000C3365">
      <w:pPr>
        <w:pStyle w:val="Ttulo2"/>
        <w:rPr>
          <w:rFonts w:asciiTheme="minorHAnsi" w:hAnsiTheme="minorHAnsi" w:cstheme="minorHAnsi"/>
          <w:b/>
          <w:color w:val="auto"/>
          <w:sz w:val="20"/>
        </w:rPr>
      </w:pPr>
      <w:r w:rsidRPr="0051748E">
        <w:rPr>
          <w:rFonts w:asciiTheme="minorHAnsi" w:hAnsiTheme="minorHAnsi" w:cstheme="minorHAnsi"/>
          <w:b/>
          <w:color w:val="auto"/>
          <w:sz w:val="20"/>
        </w:rPr>
        <w:t>10. Reporte de la Recaudación:</w:t>
      </w:r>
      <w:bookmarkEnd w:id="9"/>
    </w:p>
    <w:p w14:paraId="2B90D2EC" w14:textId="77777777" w:rsidR="007D1E76" w:rsidRPr="0051748E" w:rsidRDefault="007D1E76" w:rsidP="00CB41C4">
      <w:pPr>
        <w:tabs>
          <w:tab w:val="left" w:leader="underscore" w:pos="9639"/>
        </w:tabs>
        <w:spacing w:after="0" w:line="240" w:lineRule="auto"/>
        <w:jc w:val="both"/>
        <w:rPr>
          <w:rFonts w:cs="Calibri"/>
          <w:sz w:val="20"/>
        </w:rPr>
      </w:pPr>
    </w:p>
    <w:p w14:paraId="6DF860FA"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Análisis del comportamiento de la recaudación correspondiente al ente público o cualquier tipo de ingreso, de forma separada los ingresos locales de los federales:</w:t>
      </w:r>
    </w:p>
    <w:p w14:paraId="4FA2E1ED" w14:textId="23351149" w:rsidR="007D1E76" w:rsidRPr="0051748E" w:rsidRDefault="007D1E76" w:rsidP="00CB41C4">
      <w:pPr>
        <w:tabs>
          <w:tab w:val="left" w:leader="underscore" w:pos="9639"/>
        </w:tabs>
        <w:spacing w:after="0" w:line="240" w:lineRule="auto"/>
        <w:jc w:val="both"/>
        <w:rPr>
          <w:rFonts w:cs="Calibri"/>
          <w:sz w:val="20"/>
        </w:rPr>
      </w:pPr>
    </w:p>
    <w:p w14:paraId="45E4D232" w14:textId="1060D3F6"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6DB03A9D" w14:textId="77777777" w:rsidR="004855D0" w:rsidRPr="0051748E" w:rsidRDefault="004855D0" w:rsidP="00CB41C4">
      <w:pPr>
        <w:tabs>
          <w:tab w:val="left" w:leader="underscore" w:pos="9639"/>
        </w:tabs>
        <w:spacing w:after="0" w:line="240" w:lineRule="auto"/>
        <w:jc w:val="both"/>
        <w:rPr>
          <w:rFonts w:cs="Calibri"/>
          <w:sz w:val="20"/>
        </w:rPr>
      </w:pPr>
    </w:p>
    <w:p w14:paraId="36C23337"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Proyección de la recaudación e ingresos en el mediano plazo:</w:t>
      </w:r>
    </w:p>
    <w:p w14:paraId="7C4CE7E2" w14:textId="1CC5865C" w:rsidR="007D1E76" w:rsidRPr="0051748E" w:rsidRDefault="007D1E76" w:rsidP="00CB41C4">
      <w:pPr>
        <w:tabs>
          <w:tab w:val="left" w:leader="underscore" w:pos="9639"/>
        </w:tabs>
        <w:spacing w:after="0" w:line="240" w:lineRule="auto"/>
        <w:jc w:val="both"/>
        <w:rPr>
          <w:rFonts w:cs="Calibri"/>
          <w:sz w:val="20"/>
        </w:rPr>
      </w:pPr>
    </w:p>
    <w:p w14:paraId="60C02B7F" w14:textId="0D7F6949" w:rsidR="004855D0" w:rsidRPr="0051748E" w:rsidRDefault="004855D0" w:rsidP="00CB41C4">
      <w:pPr>
        <w:tabs>
          <w:tab w:val="left" w:leader="underscore" w:pos="9639"/>
        </w:tabs>
        <w:spacing w:after="0" w:line="240" w:lineRule="auto"/>
        <w:jc w:val="both"/>
        <w:rPr>
          <w:rFonts w:cs="Calibri"/>
          <w:sz w:val="20"/>
        </w:rPr>
      </w:pPr>
      <w:r w:rsidRPr="0051748E">
        <w:rPr>
          <w:rFonts w:cs="Calibri"/>
          <w:sz w:val="20"/>
        </w:rPr>
        <w:t>No aplica</w:t>
      </w:r>
    </w:p>
    <w:p w14:paraId="2D68C3FC" w14:textId="77777777" w:rsidR="007D1E76" w:rsidRPr="0051748E" w:rsidRDefault="007D1E76" w:rsidP="000C3365">
      <w:pPr>
        <w:pStyle w:val="Ttulo2"/>
        <w:rPr>
          <w:rFonts w:asciiTheme="minorHAnsi" w:hAnsiTheme="minorHAnsi" w:cstheme="minorHAnsi"/>
          <w:b/>
          <w:color w:val="auto"/>
          <w:sz w:val="20"/>
        </w:rPr>
      </w:pPr>
      <w:bookmarkStart w:id="10" w:name="_Toc508279631"/>
      <w:r w:rsidRPr="0051748E">
        <w:rPr>
          <w:rFonts w:asciiTheme="minorHAnsi" w:hAnsiTheme="minorHAnsi" w:cstheme="minorHAnsi"/>
          <w:b/>
          <w:color w:val="auto"/>
          <w:sz w:val="20"/>
        </w:rPr>
        <w:t>11. Información sobre la Deuda y el R</w:t>
      </w:r>
      <w:r w:rsidR="005E231E" w:rsidRPr="0051748E">
        <w:rPr>
          <w:rFonts w:asciiTheme="minorHAnsi" w:hAnsiTheme="minorHAnsi" w:cstheme="minorHAnsi"/>
          <w:b/>
          <w:color w:val="auto"/>
          <w:sz w:val="20"/>
        </w:rPr>
        <w:t>eporte Analítico de la Deuda:</w:t>
      </w:r>
      <w:bookmarkEnd w:id="10"/>
    </w:p>
    <w:p w14:paraId="27337031" w14:textId="77777777" w:rsidR="007D1E76" w:rsidRPr="0051748E" w:rsidRDefault="007D1E76" w:rsidP="00CB41C4">
      <w:pPr>
        <w:tabs>
          <w:tab w:val="left" w:leader="underscore" w:pos="9639"/>
        </w:tabs>
        <w:spacing w:after="0" w:line="240" w:lineRule="auto"/>
        <w:jc w:val="both"/>
        <w:rPr>
          <w:rFonts w:cs="Calibri"/>
          <w:sz w:val="20"/>
        </w:rPr>
      </w:pPr>
    </w:p>
    <w:p w14:paraId="7B63D2E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Utilizar al menos los siguientes indicadores: deuda respecto al PIB y deuda respecto a la recaudación tomando, como mínimo, un período igual o menor a 5 años.</w:t>
      </w:r>
    </w:p>
    <w:p w14:paraId="3F9DDBBA" w14:textId="77777777" w:rsidR="007D1E76" w:rsidRPr="0051748E" w:rsidRDefault="007D1E76" w:rsidP="00CB41C4">
      <w:pPr>
        <w:tabs>
          <w:tab w:val="left" w:leader="underscore" w:pos="9639"/>
        </w:tabs>
        <w:spacing w:after="0" w:line="240" w:lineRule="auto"/>
        <w:jc w:val="both"/>
        <w:rPr>
          <w:rFonts w:cs="Calibri"/>
          <w:sz w:val="20"/>
        </w:rPr>
      </w:pPr>
    </w:p>
    <w:p w14:paraId="26034E41"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Información de manera agrupada por tipo de valor gubernamental o instrumento financiero en la que se considere</w:t>
      </w:r>
      <w:r w:rsidR="001973A2" w:rsidRPr="0051748E">
        <w:rPr>
          <w:rFonts w:cs="Calibri"/>
          <w:sz w:val="20"/>
        </w:rPr>
        <w:t>n</w:t>
      </w:r>
      <w:r w:rsidRPr="0051748E">
        <w:rPr>
          <w:rFonts w:cs="Calibri"/>
          <w:sz w:val="20"/>
        </w:rPr>
        <w:t xml:space="preserve"> intereses, comisiones, tasa, perfil de vencimiento y otros gastos de la deuda.</w:t>
      </w:r>
    </w:p>
    <w:p w14:paraId="67DDEBBA" w14:textId="00AEA81A"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 xml:space="preserve">* Se </w:t>
      </w:r>
      <w:r w:rsidR="000C3365" w:rsidRPr="0051748E">
        <w:rPr>
          <w:rFonts w:cs="Calibri"/>
          <w:sz w:val="20"/>
        </w:rPr>
        <w:t>anexará</w:t>
      </w:r>
      <w:r w:rsidRPr="0051748E">
        <w:rPr>
          <w:rFonts w:cs="Calibri"/>
          <w:sz w:val="20"/>
        </w:rPr>
        <w:t xml:space="preserve"> la informació</w:t>
      </w:r>
      <w:r w:rsidR="005E231E" w:rsidRPr="0051748E">
        <w:rPr>
          <w:rFonts w:cs="Calibri"/>
          <w:sz w:val="20"/>
        </w:rPr>
        <w:t>n en las notas de desglose.</w:t>
      </w:r>
    </w:p>
    <w:p w14:paraId="47A92FC9" w14:textId="77777777" w:rsidR="007D1E76" w:rsidRPr="0051748E" w:rsidRDefault="007D1E76" w:rsidP="00CB41C4">
      <w:pPr>
        <w:tabs>
          <w:tab w:val="left" w:leader="underscore" w:pos="9639"/>
        </w:tabs>
        <w:spacing w:after="0" w:line="240" w:lineRule="auto"/>
        <w:jc w:val="both"/>
        <w:rPr>
          <w:rFonts w:cs="Calibri"/>
          <w:sz w:val="20"/>
        </w:rPr>
      </w:pPr>
    </w:p>
    <w:p w14:paraId="409B1D78" w14:textId="77777777" w:rsidR="007D1E76" w:rsidRPr="0051748E" w:rsidRDefault="007D1E76" w:rsidP="00CB41C4">
      <w:pPr>
        <w:tabs>
          <w:tab w:val="left" w:leader="underscore" w:pos="9639"/>
        </w:tabs>
        <w:spacing w:after="0" w:line="240" w:lineRule="auto"/>
        <w:jc w:val="both"/>
        <w:rPr>
          <w:rFonts w:cs="Calibri"/>
          <w:sz w:val="20"/>
        </w:rPr>
      </w:pPr>
    </w:p>
    <w:p w14:paraId="19C64A34" w14:textId="77777777" w:rsidR="007D1E76" w:rsidRPr="0051748E" w:rsidRDefault="007D1E76" w:rsidP="000C3365">
      <w:pPr>
        <w:pStyle w:val="Ttulo2"/>
        <w:rPr>
          <w:rFonts w:asciiTheme="minorHAnsi" w:hAnsiTheme="minorHAnsi" w:cstheme="minorHAnsi"/>
          <w:b/>
          <w:color w:val="auto"/>
          <w:sz w:val="20"/>
        </w:rPr>
      </w:pPr>
      <w:bookmarkStart w:id="11" w:name="_Toc508279632"/>
      <w:r w:rsidRPr="0051748E">
        <w:rPr>
          <w:rFonts w:asciiTheme="minorHAnsi" w:hAnsiTheme="minorHAnsi" w:cstheme="minorHAnsi"/>
          <w:b/>
          <w:color w:val="auto"/>
          <w:sz w:val="20"/>
        </w:rPr>
        <w:t>12.</w:t>
      </w:r>
      <w:r w:rsidR="005E231E" w:rsidRPr="0051748E">
        <w:rPr>
          <w:rFonts w:asciiTheme="minorHAnsi" w:hAnsiTheme="minorHAnsi" w:cstheme="minorHAnsi"/>
          <w:b/>
          <w:color w:val="auto"/>
          <w:sz w:val="20"/>
        </w:rPr>
        <w:t xml:space="preserve"> Calificaciones otorgadas:</w:t>
      </w:r>
      <w:bookmarkEnd w:id="11"/>
    </w:p>
    <w:p w14:paraId="67197CE9" w14:textId="77777777" w:rsidR="007D1E76" w:rsidRPr="0051748E" w:rsidRDefault="007D1E76" w:rsidP="00CB41C4">
      <w:pPr>
        <w:tabs>
          <w:tab w:val="left" w:leader="underscore" w:pos="9639"/>
        </w:tabs>
        <w:spacing w:after="0" w:line="240" w:lineRule="auto"/>
        <w:jc w:val="both"/>
        <w:rPr>
          <w:rFonts w:cs="Calibri"/>
          <w:sz w:val="20"/>
        </w:rPr>
      </w:pPr>
    </w:p>
    <w:p w14:paraId="57D9F68C" w14:textId="77777777" w:rsidR="007D1E76" w:rsidRDefault="007D1E76" w:rsidP="00CB41C4">
      <w:pPr>
        <w:tabs>
          <w:tab w:val="left" w:leader="underscore" w:pos="9639"/>
        </w:tabs>
        <w:spacing w:after="0" w:line="240" w:lineRule="auto"/>
        <w:jc w:val="both"/>
        <w:rPr>
          <w:rFonts w:cs="Calibri"/>
          <w:sz w:val="20"/>
        </w:rPr>
      </w:pPr>
      <w:r w:rsidRPr="0051748E">
        <w:rPr>
          <w:rFonts w:cs="Calibri"/>
          <w:sz w:val="20"/>
        </w:rPr>
        <w:t>Informar, tanto del ente público como cualquier transacción realizada, que haya sido sujeta a una calificación crediticia:</w:t>
      </w:r>
    </w:p>
    <w:p w14:paraId="5ADD1F41" w14:textId="77777777" w:rsidR="0051748E" w:rsidRDefault="0051748E" w:rsidP="00CB41C4">
      <w:pPr>
        <w:tabs>
          <w:tab w:val="left" w:leader="underscore" w:pos="9639"/>
        </w:tabs>
        <w:spacing w:after="0" w:line="240" w:lineRule="auto"/>
        <w:jc w:val="both"/>
        <w:rPr>
          <w:rFonts w:cs="Calibri"/>
          <w:sz w:val="20"/>
        </w:rPr>
      </w:pPr>
    </w:p>
    <w:p w14:paraId="54127971" w14:textId="4F21B301" w:rsidR="0051748E" w:rsidRPr="0051748E" w:rsidRDefault="0051748E" w:rsidP="0051748E">
      <w:pPr>
        <w:pStyle w:val="Prrafodelista"/>
        <w:numPr>
          <w:ilvl w:val="0"/>
          <w:numId w:val="5"/>
        </w:numPr>
        <w:tabs>
          <w:tab w:val="left" w:leader="underscore" w:pos="9639"/>
        </w:tabs>
        <w:spacing w:after="0" w:line="240" w:lineRule="auto"/>
        <w:jc w:val="both"/>
        <w:rPr>
          <w:rFonts w:cs="Calibri"/>
          <w:sz w:val="20"/>
        </w:rPr>
      </w:pPr>
      <w:r w:rsidRPr="0051748E">
        <w:rPr>
          <w:rFonts w:cs="Calibri"/>
          <w:sz w:val="20"/>
        </w:rPr>
        <w:t xml:space="preserve">Encuesta </w:t>
      </w:r>
      <w:proofErr w:type="spellStart"/>
      <w:r w:rsidRPr="0051748E">
        <w:rPr>
          <w:rFonts w:cs="Calibri"/>
          <w:sz w:val="20"/>
        </w:rPr>
        <w:t>sevac</w:t>
      </w:r>
      <w:proofErr w:type="spellEnd"/>
    </w:p>
    <w:p w14:paraId="6B02EAB0" w14:textId="6BF6DDAC" w:rsidR="007D1E76" w:rsidRPr="0051748E" w:rsidRDefault="007D1E76" w:rsidP="00CB41C4">
      <w:pPr>
        <w:tabs>
          <w:tab w:val="left" w:leader="underscore" w:pos="9639"/>
        </w:tabs>
        <w:spacing w:after="0" w:line="240" w:lineRule="auto"/>
        <w:jc w:val="both"/>
        <w:rPr>
          <w:rFonts w:cs="Calibri"/>
          <w:color w:val="2F5496" w:themeColor="accent5" w:themeShade="BF"/>
          <w:sz w:val="20"/>
        </w:rPr>
      </w:pPr>
    </w:p>
    <w:p w14:paraId="698D47A4" w14:textId="77777777" w:rsidR="00801372" w:rsidRDefault="00801372" w:rsidP="000C3365">
      <w:pPr>
        <w:pStyle w:val="Ttulo2"/>
        <w:rPr>
          <w:rFonts w:ascii="Calibri" w:eastAsia="Calibri" w:hAnsi="Calibri" w:cs="Calibri"/>
          <w:noProof/>
          <w:color w:val="2F5496" w:themeColor="accent5" w:themeShade="BF"/>
          <w:sz w:val="20"/>
          <w:szCs w:val="22"/>
          <w:lang w:eastAsia="es-MX"/>
        </w:rPr>
      </w:pPr>
      <w:bookmarkStart w:id="12" w:name="_Toc508279633"/>
    </w:p>
    <w:p w14:paraId="6C0247B3" w14:textId="725133CD" w:rsidR="00801372" w:rsidRDefault="00801372" w:rsidP="000C3365">
      <w:pPr>
        <w:pStyle w:val="Ttulo2"/>
        <w:rPr>
          <w:rFonts w:ascii="Calibri" w:eastAsia="Calibri" w:hAnsi="Calibri" w:cs="Calibri"/>
          <w:noProof/>
          <w:color w:val="2F5496" w:themeColor="accent5" w:themeShade="BF"/>
          <w:sz w:val="20"/>
          <w:szCs w:val="22"/>
          <w:lang w:eastAsia="es-MX"/>
        </w:rPr>
      </w:pPr>
      <w:bookmarkStart w:id="13" w:name="_GoBack"/>
      <w:r>
        <w:rPr>
          <w:rFonts w:ascii="Calibri" w:eastAsia="Calibri" w:hAnsi="Calibri" w:cs="Calibri"/>
          <w:noProof/>
          <w:color w:val="2F5496" w:themeColor="accent5" w:themeShade="BF"/>
          <w:sz w:val="20"/>
          <w:szCs w:val="22"/>
          <w:lang w:eastAsia="es-MX"/>
        </w:rPr>
        <w:drawing>
          <wp:inline distT="0" distB="0" distL="0" distR="0" wp14:anchorId="3D6164F8" wp14:editId="13FAB7E9">
            <wp:extent cx="5534108" cy="225503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33933" cy="2254968"/>
                    </a:xfrm>
                    <a:prstGeom prst="rect">
                      <a:avLst/>
                    </a:prstGeom>
                    <a:noFill/>
                    <a:ln>
                      <a:noFill/>
                    </a:ln>
                  </pic:spPr>
                </pic:pic>
              </a:graphicData>
            </a:graphic>
          </wp:inline>
        </w:drawing>
      </w:r>
      <w:bookmarkEnd w:id="13"/>
    </w:p>
    <w:p w14:paraId="2E859829" w14:textId="77777777" w:rsidR="00801372" w:rsidRDefault="00801372" w:rsidP="000C3365">
      <w:pPr>
        <w:pStyle w:val="Ttulo2"/>
        <w:rPr>
          <w:rFonts w:ascii="Calibri" w:eastAsia="Calibri" w:hAnsi="Calibri" w:cs="Calibri"/>
          <w:noProof/>
          <w:color w:val="2F5496" w:themeColor="accent5" w:themeShade="BF"/>
          <w:sz w:val="20"/>
          <w:szCs w:val="22"/>
          <w:lang w:eastAsia="es-MX"/>
        </w:rPr>
      </w:pPr>
    </w:p>
    <w:p w14:paraId="10B4C763" w14:textId="7627A261" w:rsidR="007D1E76" w:rsidRPr="0051748E" w:rsidRDefault="007D1E76" w:rsidP="000C3365">
      <w:pPr>
        <w:pStyle w:val="Ttulo2"/>
        <w:rPr>
          <w:rFonts w:asciiTheme="minorHAnsi" w:hAnsiTheme="minorHAnsi" w:cstheme="minorHAnsi"/>
          <w:b/>
          <w:color w:val="auto"/>
          <w:sz w:val="20"/>
        </w:rPr>
      </w:pPr>
      <w:r w:rsidRPr="0051748E">
        <w:rPr>
          <w:rFonts w:asciiTheme="minorHAnsi" w:hAnsiTheme="minorHAnsi" w:cstheme="minorHAnsi"/>
          <w:b/>
          <w:color w:val="auto"/>
          <w:sz w:val="20"/>
        </w:rPr>
        <w:t>13. Proceso de Mejora:</w:t>
      </w:r>
      <w:bookmarkEnd w:id="12"/>
    </w:p>
    <w:p w14:paraId="0251CC47" w14:textId="77777777" w:rsidR="007D1E76" w:rsidRPr="0051748E" w:rsidRDefault="007D1E76" w:rsidP="00CB41C4">
      <w:pPr>
        <w:tabs>
          <w:tab w:val="left" w:leader="underscore" w:pos="9639"/>
        </w:tabs>
        <w:spacing w:after="0" w:line="240" w:lineRule="auto"/>
        <w:jc w:val="both"/>
        <w:rPr>
          <w:rFonts w:cs="Calibri"/>
          <w:sz w:val="20"/>
        </w:rPr>
      </w:pPr>
    </w:p>
    <w:p w14:paraId="171672D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lastRenderedPageBreak/>
        <w:t>Se informará de:</w:t>
      </w:r>
    </w:p>
    <w:p w14:paraId="533FB084" w14:textId="77777777" w:rsidR="007D1E76" w:rsidRPr="0051748E" w:rsidRDefault="007D1E76" w:rsidP="00CB41C4">
      <w:pPr>
        <w:tabs>
          <w:tab w:val="left" w:leader="underscore" w:pos="9639"/>
        </w:tabs>
        <w:spacing w:after="0" w:line="240" w:lineRule="auto"/>
        <w:jc w:val="both"/>
        <w:rPr>
          <w:rFonts w:cs="Calibri"/>
          <w:sz w:val="20"/>
        </w:rPr>
      </w:pPr>
    </w:p>
    <w:p w14:paraId="4D639AB5"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a)</w:t>
      </w:r>
      <w:r w:rsidRPr="0051748E">
        <w:rPr>
          <w:rFonts w:cs="Calibri"/>
          <w:sz w:val="20"/>
        </w:rPr>
        <w:t xml:space="preserve"> Principales Políticas de control interno:</w:t>
      </w:r>
    </w:p>
    <w:p w14:paraId="1BD51D41" w14:textId="5C2F3691" w:rsidR="007D1E76" w:rsidRPr="0051748E" w:rsidRDefault="007D1E76" w:rsidP="00CB41C4">
      <w:pPr>
        <w:tabs>
          <w:tab w:val="left" w:leader="underscore" w:pos="9639"/>
        </w:tabs>
        <w:spacing w:after="0" w:line="240" w:lineRule="auto"/>
        <w:jc w:val="both"/>
        <w:rPr>
          <w:rFonts w:cs="Calibri"/>
          <w:sz w:val="20"/>
        </w:rPr>
      </w:pPr>
    </w:p>
    <w:p w14:paraId="1A4D3FEE" w14:textId="273A3996" w:rsidR="004855D0" w:rsidRPr="0051748E" w:rsidRDefault="004855D0" w:rsidP="00CB41C4">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5A74B4F1" w14:textId="77777777" w:rsidR="004855D0" w:rsidRPr="0051748E" w:rsidRDefault="004855D0" w:rsidP="00CB41C4">
      <w:pPr>
        <w:tabs>
          <w:tab w:val="left" w:leader="underscore" w:pos="9639"/>
        </w:tabs>
        <w:spacing w:after="0" w:line="240" w:lineRule="auto"/>
        <w:jc w:val="both"/>
        <w:rPr>
          <w:rFonts w:cs="Calibri"/>
          <w:sz w:val="20"/>
        </w:rPr>
      </w:pPr>
    </w:p>
    <w:p w14:paraId="59CFF4B2" w14:textId="3817655F" w:rsidR="007D1E76" w:rsidRPr="0051748E" w:rsidRDefault="007D1E76" w:rsidP="00CB41C4">
      <w:pPr>
        <w:tabs>
          <w:tab w:val="left" w:leader="underscore" w:pos="9639"/>
        </w:tabs>
        <w:spacing w:after="0" w:line="240" w:lineRule="auto"/>
        <w:jc w:val="both"/>
        <w:rPr>
          <w:rFonts w:cs="Calibri"/>
          <w:sz w:val="20"/>
        </w:rPr>
      </w:pPr>
      <w:r w:rsidRPr="0051748E">
        <w:rPr>
          <w:rFonts w:cs="Calibri"/>
          <w:b/>
          <w:sz w:val="20"/>
        </w:rPr>
        <w:t>b)</w:t>
      </w:r>
      <w:r w:rsidRPr="0051748E">
        <w:rPr>
          <w:rFonts w:cs="Calibri"/>
          <w:sz w:val="20"/>
        </w:rPr>
        <w:t xml:space="preserve"> Medidas de desempeño financiero, metas y alcance:</w:t>
      </w:r>
    </w:p>
    <w:p w14:paraId="7498B25E" w14:textId="77777777" w:rsidR="004855D0" w:rsidRPr="0051748E" w:rsidRDefault="004855D0" w:rsidP="00CB41C4">
      <w:pPr>
        <w:tabs>
          <w:tab w:val="left" w:leader="underscore" w:pos="9639"/>
        </w:tabs>
        <w:spacing w:after="0" w:line="240" w:lineRule="auto"/>
        <w:jc w:val="both"/>
        <w:rPr>
          <w:rFonts w:cs="Calibri"/>
          <w:sz w:val="20"/>
        </w:rPr>
      </w:pPr>
    </w:p>
    <w:p w14:paraId="7FE61097" w14:textId="77777777" w:rsidR="004855D0" w:rsidRPr="0051748E" w:rsidRDefault="004855D0" w:rsidP="004855D0">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6DD757EA" w14:textId="77777777" w:rsidR="007D1E76" w:rsidRPr="0051748E" w:rsidRDefault="007D1E76" w:rsidP="00CB41C4">
      <w:pPr>
        <w:tabs>
          <w:tab w:val="left" w:leader="underscore" w:pos="9639"/>
        </w:tabs>
        <w:spacing w:after="0" w:line="240" w:lineRule="auto"/>
        <w:jc w:val="both"/>
        <w:rPr>
          <w:rFonts w:cs="Calibri"/>
          <w:sz w:val="20"/>
        </w:rPr>
      </w:pPr>
    </w:p>
    <w:p w14:paraId="795495BA" w14:textId="77777777" w:rsidR="007D1E76" w:rsidRPr="0051748E" w:rsidRDefault="007D1E76" w:rsidP="00CB41C4">
      <w:pPr>
        <w:tabs>
          <w:tab w:val="left" w:leader="underscore" w:pos="9639"/>
        </w:tabs>
        <w:spacing w:after="0" w:line="240" w:lineRule="auto"/>
        <w:jc w:val="both"/>
        <w:rPr>
          <w:rFonts w:cs="Calibri"/>
          <w:sz w:val="20"/>
        </w:rPr>
      </w:pPr>
    </w:p>
    <w:p w14:paraId="3D010C2A" w14:textId="77777777" w:rsidR="007D1E76" w:rsidRPr="0051748E" w:rsidRDefault="007D1E76" w:rsidP="000C3365">
      <w:pPr>
        <w:pStyle w:val="Ttulo2"/>
        <w:rPr>
          <w:rFonts w:asciiTheme="minorHAnsi" w:hAnsiTheme="minorHAnsi" w:cstheme="minorHAnsi"/>
          <w:b/>
          <w:color w:val="auto"/>
          <w:sz w:val="20"/>
        </w:rPr>
      </w:pPr>
      <w:bookmarkStart w:id="14" w:name="_Toc508279634"/>
      <w:r w:rsidRPr="0051748E">
        <w:rPr>
          <w:rFonts w:asciiTheme="minorHAnsi" w:hAnsiTheme="minorHAnsi" w:cstheme="minorHAnsi"/>
          <w:b/>
          <w:color w:val="auto"/>
          <w:sz w:val="20"/>
        </w:rPr>
        <w:t>1</w:t>
      </w:r>
      <w:r w:rsidR="005E231E" w:rsidRPr="0051748E">
        <w:rPr>
          <w:rFonts w:asciiTheme="minorHAnsi" w:hAnsiTheme="minorHAnsi" w:cstheme="minorHAnsi"/>
          <w:b/>
          <w:color w:val="auto"/>
          <w:sz w:val="20"/>
        </w:rPr>
        <w:t>4. Información por Segmentos:</w:t>
      </w:r>
      <w:bookmarkEnd w:id="14"/>
    </w:p>
    <w:p w14:paraId="6C3C6A04" w14:textId="77777777" w:rsidR="007D1E76" w:rsidRPr="0051748E" w:rsidRDefault="007D1E76" w:rsidP="00CB41C4">
      <w:pPr>
        <w:tabs>
          <w:tab w:val="left" w:leader="underscore" w:pos="9639"/>
        </w:tabs>
        <w:spacing w:after="0" w:line="240" w:lineRule="auto"/>
        <w:jc w:val="both"/>
        <w:rPr>
          <w:rFonts w:cs="Calibri"/>
          <w:sz w:val="20"/>
        </w:rPr>
      </w:pPr>
    </w:p>
    <w:p w14:paraId="64BC1596"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51748E" w:rsidRDefault="007D1E76" w:rsidP="00CB41C4">
      <w:pPr>
        <w:tabs>
          <w:tab w:val="left" w:leader="underscore" w:pos="9639"/>
        </w:tabs>
        <w:spacing w:after="0" w:line="240" w:lineRule="auto"/>
        <w:jc w:val="both"/>
        <w:rPr>
          <w:rFonts w:cs="Calibri"/>
          <w:sz w:val="20"/>
        </w:rPr>
      </w:pPr>
    </w:p>
    <w:p w14:paraId="54078A60"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Consecuentemente, esta información contribuye al análisis más preciso de la situación financiera, grados y fuentes de riesgo y crec</w:t>
      </w:r>
      <w:r w:rsidR="005E231E" w:rsidRPr="0051748E">
        <w:rPr>
          <w:rFonts w:cs="Calibri"/>
          <w:sz w:val="20"/>
        </w:rPr>
        <w:t>imiento potencial de negocio.</w:t>
      </w:r>
    </w:p>
    <w:p w14:paraId="4054793D" w14:textId="0823470A" w:rsidR="007D1E76" w:rsidRPr="0051748E" w:rsidRDefault="007D1E76" w:rsidP="00CB41C4">
      <w:pPr>
        <w:tabs>
          <w:tab w:val="left" w:leader="underscore" w:pos="9639"/>
        </w:tabs>
        <w:spacing w:after="0" w:line="240" w:lineRule="auto"/>
        <w:jc w:val="both"/>
        <w:rPr>
          <w:rFonts w:cs="Calibri"/>
          <w:sz w:val="20"/>
        </w:rPr>
      </w:pPr>
    </w:p>
    <w:p w14:paraId="7256B070"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4C68FA49" w14:textId="77777777" w:rsidR="00F5583E" w:rsidRPr="0051748E" w:rsidRDefault="00F5583E" w:rsidP="00CB41C4">
      <w:pPr>
        <w:tabs>
          <w:tab w:val="left" w:leader="underscore" w:pos="9639"/>
        </w:tabs>
        <w:spacing w:after="0" w:line="240" w:lineRule="auto"/>
        <w:jc w:val="both"/>
        <w:rPr>
          <w:rFonts w:cs="Calibri"/>
          <w:sz w:val="20"/>
        </w:rPr>
      </w:pPr>
    </w:p>
    <w:p w14:paraId="03BBF660" w14:textId="77777777" w:rsidR="007D1E76" w:rsidRPr="0051748E" w:rsidRDefault="007D1E76" w:rsidP="00CB41C4">
      <w:pPr>
        <w:tabs>
          <w:tab w:val="left" w:leader="underscore" w:pos="9639"/>
        </w:tabs>
        <w:spacing w:after="0" w:line="240" w:lineRule="auto"/>
        <w:jc w:val="both"/>
        <w:rPr>
          <w:rFonts w:cs="Calibri"/>
          <w:sz w:val="20"/>
        </w:rPr>
      </w:pPr>
    </w:p>
    <w:p w14:paraId="5CE772DA" w14:textId="77777777" w:rsidR="007D1E76" w:rsidRPr="0051748E" w:rsidRDefault="007D1E76" w:rsidP="000C3365">
      <w:pPr>
        <w:pStyle w:val="Ttulo2"/>
        <w:rPr>
          <w:rFonts w:asciiTheme="minorHAnsi" w:hAnsiTheme="minorHAnsi" w:cstheme="minorHAnsi"/>
          <w:b/>
          <w:color w:val="auto"/>
          <w:sz w:val="20"/>
        </w:rPr>
      </w:pPr>
      <w:bookmarkStart w:id="15" w:name="_Toc508279635"/>
      <w:r w:rsidRPr="0051748E">
        <w:rPr>
          <w:rFonts w:asciiTheme="minorHAnsi" w:hAnsiTheme="minorHAnsi" w:cstheme="minorHAnsi"/>
          <w:b/>
          <w:color w:val="auto"/>
          <w:sz w:val="20"/>
        </w:rPr>
        <w:t>15. E</w:t>
      </w:r>
      <w:r w:rsidR="005E231E" w:rsidRPr="0051748E">
        <w:rPr>
          <w:rFonts w:asciiTheme="minorHAnsi" w:hAnsiTheme="minorHAnsi" w:cstheme="minorHAnsi"/>
          <w:b/>
          <w:color w:val="auto"/>
          <w:sz w:val="20"/>
        </w:rPr>
        <w:t>ventos Posteriores al Cierre:</w:t>
      </w:r>
      <w:bookmarkEnd w:id="15"/>
    </w:p>
    <w:p w14:paraId="362DF4F4" w14:textId="77777777" w:rsidR="007D1E76" w:rsidRPr="0051748E" w:rsidRDefault="007D1E76" w:rsidP="00CB41C4">
      <w:pPr>
        <w:tabs>
          <w:tab w:val="left" w:leader="underscore" w:pos="9639"/>
        </w:tabs>
        <w:spacing w:after="0" w:line="240" w:lineRule="auto"/>
        <w:jc w:val="both"/>
        <w:rPr>
          <w:rFonts w:cs="Calibri"/>
          <w:sz w:val="20"/>
        </w:rPr>
      </w:pPr>
    </w:p>
    <w:p w14:paraId="1C1B13BA" w14:textId="1266BD0C"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El ente público informará el efecto en sus estados financieros de aquellos hechos ocurridos en el período posterior al que informa, que proporcionan mayor evidencia sobre eventos que le afectan económicamente y que no se cono</w:t>
      </w:r>
      <w:r w:rsidR="005E231E" w:rsidRPr="0051748E">
        <w:rPr>
          <w:rFonts w:cs="Calibri"/>
          <w:sz w:val="20"/>
        </w:rPr>
        <w:t>cían a la fecha de cierre.</w:t>
      </w:r>
      <w:r w:rsidR="005E231E" w:rsidRPr="0051748E">
        <w:rPr>
          <w:rFonts w:cs="Calibri"/>
          <w:sz w:val="20"/>
        </w:rPr>
        <w:cr/>
      </w:r>
    </w:p>
    <w:p w14:paraId="692D40FE"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0A6F416A" w14:textId="77777777" w:rsidR="00F5583E" w:rsidRPr="0051748E" w:rsidRDefault="00F5583E" w:rsidP="00CB41C4">
      <w:pPr>
        <w:tabs>
          <w:tab w:val="left" w:leader="underscore" w:pos="9639"/>
        </w:tabs>
        <w:spacing w:after="0" w:line="240" w:lineRule="auto"/>
        <w:jc w:val="both"/>
        <w:rPr>
          <w:rFonts w:cs="Calibri"/>
          <w:sz w:val="20"/>
        </w:rPr>
      </w:pPr>
    </w:p>
    <w:p w14:paraId="55D08D4D" w14:textId="77777777" w:rsidR="007D1E76" w:rsidRPr="0051748E" w:rsidRDefault="007D1E76" w:rsidP="00CB41C4">
      <w:pPr>
        <w:tabs>
          <w:tab w:val="left" w:leader="underscore" w:pos="9639"/>
        </w:tabs>
        <w:spacing w:after="0" w:line="240" w:lineRule="auto"/>
        <w:jc w:val="both"/>
        <w:rPr>
          <w:rFonts w:cs="Calibri"/>
          <w:sz w:val="20"/>
        </w:rPr>
      </w:pPr>
    </w:p>
    <w:p w14:paraId="3CC9AECC" w14:textId="77777777" w:rsidR="007D1E76" w:rsidRPr="0051748E" w:rsidRDefault="005E231E" w:rsidP="000C3365">
      <w:pPr>
        <w:pStyle w:val="Ttulo2"/>
        <w:rPr>
          <w:rFonts w:asciiTheme="minorHAnsi" w:hAnsiTheme="minorHAnsi" w:cstheme="minorHAnsi"/>
          <w:b/>
          <w:color w:val="auto"/>
          <w:sz w:val="20"/>
        </w:rPr>
      </w:pPr>
      <w:bookmarkStart w:id="16" w:name="_Toc508279636"/>
      <w:r w:rsidRPr="0051748E">
        <w:rPr>
          <w:rFonts w:asciiTheme="minorHAnsi" w:hAnsiTheme="minorHAnsi" w:cstheme="minorHAnsi"/>
          <w:b/>
          <w:color w:val="auto"/>
          <w:sz w:val="20"/>
        </w:rPr>
        <w:t>16. Partes Relacionadas:</w:t>
      </w:r>
      <w:bookmarkEnd w:id="16"/>
    </w:p>
    <w:p w14:paraId="20438A33" w14:textId="77777777" w:rsidR="007D1E76" w:rsidRPr="0051748E" w:rsidRDefault="007D1E76" w:rsidP="00CB41C4">
      <w:pPr>
        <w:tabs>
          <w:tab w:val="left" w:leader="underscore" w:pos="9639"/>
        </w:tabs>
        <w:spacing w:after="0" w:line="240" w:lineRule="auto"/>
        <w:jc w:val="both"/>
        <w:rPr>
          <w:rFonts w:cs="Calibri"/>
          <w:sz w:val="20"/>
        </w:rPr>
      </w:pPr>
    </w:p>
    <w:p w14:paraId="5A1981F2" w14:textId="77777777" w:rsidR="007D1E76" w:rsidRPr="0051748E" w:rsidRDefault="007D1E76" w:rsidP="00CB41C4">
      <w:pPr>
        <w:tabs>
          <w:tab w:val="left" w:leader="underscore" w:pos="9639"/>
        </w:tabs>
        <w:spacing w:after="0" w:line="240" w:lineRule="auto"/>
        <w:jc w:val="both"/>
        <w:rPr>
          <w:rFonts w:cs="Calibri"/>
          <w:sz w:val="20"/>
        </w:rPr>
      </w:pPr>
      <w:r w:rsidRPr="0051748E">
        <w:rPr>
          <w:rFonts w:cs="Calibri"/>
          <w:sz w:val="20"/>
        </w:rPr>
        <w:t>Se debe establecer por escrito que no existen partes relacionadas que pudieran ejercer influencia significativa sobre la toma de decisiones financieras y operativas:</w:t>
      </w:r>
    </w:p>
    <w:p w14:paraId="65769CB5" w14:textId="77777777" w:rsidR="00F5583E" w:rsidRPr="0051748E" w:rsidRDefault="00F5583E" w:rsidP="00F5583E">
      <w:pPr>
        <w:tabs>
          <w:tab w:val="left" w:leader="underscore" w:pos="9639"/>
        </w:tabs>
        <w:spacing w:after="0" w:line="240" w:lineRule="auto"/>
        <w:jc w:val="both"/>
        <w:rPr>
          <w:rFonts w:cs="Calibri"/>
          <w:color w:val="2F5496" w:themeColor="accent5" w:themeShade="BF"/>
          <w:sz w:val="20"/>
        </w:rPr>
      </w:pPr>
      <w:r w:rsidRPr="0051748E">
        <w:rPr>
          <w:rFonts w:cs="Calibri"/>
          <w:color w:val="2F5496" w:themeColor="accent5" w:themeShade="BF"/>
          <w:sz w:val="20"/>
        </w:rPr>
        <w:t>No aplica</w:t>
      </w:r>
    </w:p>
    <w:p w14:paraId="17CEED12" w14:textId="77777777" w:rsidR="007D1E76" w:rsidRPr="0051748E" w:rsidRDefault="007D1E76" w:rsidP="00CB41C4">
      <w:pPr>
        <w:tabs>
          <w:tab w:val="left" w:leader="underscore" w:pos="9639"/>
        </w:tabs>
        <w:spacing w:after="0" w:line="240" w:lineRule="auto"/>
        <w:jc w:val="both"/>
        <w:rPr>
          <w:rFonts w:cs="Calibri"/>
          <w:sz w:val="20"/>
        </w:rPr>
      </w:pPr>
    </w:p>
    <w:p w14:paraId="78699B1C" w14:textId="77777777" w:rsidR="007D1E76" w:rsidRDefault="007D1E76" w:rsidP="00CB41C4">
      <w:pPr>
        <w:tabs>
          <w:tab w:val="left" w:leader="underscore" w:pos="9639"/>
        </w:tabs>
        <w:spacing w:after="0" w:line="240" w:lineRule="auto"/>
        <w:jc w:val="both"/>
        <w:rPr>
          <w:rFonts w:cs="Calibri"/>
          <w:sz w:val="20"/>
        </w:rPr>
      </w:pPr>
    </w:p>
    <w:p w14:paraId="5B6B72B2" w14:textId="77777777" w:rsidR="0051748E" w:rsidRDefault="0051748E" w:rsidP="00CB41C4">
      <w:pPr>
        <w:tabs>
          <w:tab w:val="left" w:leader="underscore" w:pos="9639"/>
        </w:tabs>
        <w:spacing w:after="0" w:line="240" w:lineRule="auto"/>
        <w:jc w:val="both"/>
        <w:rPr>
          <w:rFonts w:cs="Calibri"/>
          <w:sz w:val="20"/>
        </w:rPr>
      </w:pPr>
    </w:p>
    <w:p w14:paraId="441C064F" w14:textId="77777777" w:rsidR="0051748E" w:rsidRDefault="0051748E" w:rsidP="00CB41C4">
      <w:pPr>
        <w:tabs>
          <w:tab w:val="left" w:leader="underscore" w:pos="9639"/>
        </w:tabs>
        <w:spacing w:after="0" w:line="240" w:lineRule="auto"/>
        <w:jc w:val="both"/>
        <w:rPr>
          <w:rFonts w:cs="Calibri"/>
          <w:sz w:val="20"/>
        </w:rPr>
      </w:pPr>
    </w:p>
    <w:p w14:paraId="022AD0E8" w14:textId="77777777" w:rsidR="0051748E" w:rsidRDefault="0051748E" w:rsidP="00CB41C4">
      <w:pPr>
        <w:tabs>
          <w:tab w:val="left" w:leader="underscore" w:pos="9639"/>
        </w:tabs>
        <w:spacing w:after="0" w:line="240" w:lineRule="auto"/>
        <w:jc w:val="both"/>
        <w:rPr>
          <w:rFonts w:cs="Calibri"/>
          <w:sz w:val="20"/>
        </w:rPr>
      </w:pPr>
    </w:p>
    <w:p w14:paraId="3F9CFD58" w14:textId="77777777" w:rsidR="0051748E" w:rsidRDefault="0051748E" w:rsidP="00CB41C4">
      <w:pPr>
        <w:tabs>
          <w:tab w:val="left" w:leader="underscore" w:pos="9639"/>
        </w:tabs>
        <w:spacing w:after="0" w:line="240" w:lineRule="auto"/>
        <w:jc w:val="both"/>
        <w:rPr>
          <w:rFonts w:cs="Calibri"/>
          <w:sz w:val="20"/>
        </w:rPr>
      </w:pPr>
    </w:p>
    <w:p w14:paraId="04AFE122" w14:textId="77777777" w:rsidR="0051748E" w:rsidRDefault="0051748E" w:rsidP="00CB41C4">
      <w:pPr>
        <w:tabs>
          <w:tab w:val="left" w:leader="underscore" w:pos="9639"/>
        </w:tabs>
        <w:spacing w:after="0" w:line="240" w:lineRule="auto"/>
        <w:jc w:val="both"/>
        <w:rPr>
          <w:rFonts w:cs="Calibri"/>
          <w:sz w:val="20"/>
        </w:rPr>
      </w:pPr>
    </w:p>
    <w:p w14:paraId="6A5C7665" w14:textId="77777777" w:rsidR="0051748E" w:rsidRDefault="0051748E" w:rsidP="00CB41C4">
      <w:pPr>
        <w:tabs>
          <w:tab w:val="left" w:leader="underscore" w:pos="9639"/>
        </w:tabs>
        <w:spacing w:after="0" w:line="240" w:lineRule="auto"/>
        <w:jc w:val="both"/>
        <w:rPr>
          <w:rFonts w:cs="Calibri"/>
          <w:sz w:val="20"/>
        </w:rPr>
      </w:pPr>
    </w:p>
    <w:p w14:paraId="7836DE80" w14:textId="77777777" w:rsidR="0051748E" w:rsidRDefault="0051748E" w:rsidP="00CB41C4">
      <w:pPr>
        <w:tabs>
          <w:tab w:val="left" w:leader="underscore" w:pos="9639"/>
        </w:tabs>
        <w:spacing w:after="0" w:line="240" w:lineRule="auto"/>
        <w:jc w:val="both"/>
        <w:rPr>
          <w:rFonts w:cs="Calibri"/>
          <w:sz w:val="20"/>
        </w:rPr>
      </w:pPr>
    </w:p>
    <w:p w14:paraId="6C02BE39" w14:textId="77777777" w:rsidR="0051748E" w:rsidRDefault="0051748E" w:rsidP="00CB41C4">
      <w:pPr>
        <w:tabs>
          <w:tab w:val="left" w:leader="underscore" w:pos="9639"/>
        </w:tabs>
        <w:spacing w:after="0" w:line="240" w:lineRule="auto"/>
        <w:jc w:val="both"/>
        <w:rPr>
          <w:rFonts w:cs="Calibri"/>
          <w:sz w:val="20"/>
        </w:rPr>
      </w:pPr>
    </w:p>
    <w:p w14:paraId="404875EF" w14:textId="77777777" w:rsidR="0051748E" w:rsidRDefault="0051748E" w:rsidP="00CB41C4">
      <w:pPr>
        <w:tabs>
          <w:tab w:val="left" w:leader="underscore" w:pos="9639"/>
        </w:tabs>
        <w:spacing w:after="0" w:line="240" w:lineRule="auto"/>
        <w:jc w:val="both"/>
        <w:rPr>
          <w:rFonts w:cs="Calibri"/>
          <w:sz w:val="20"/>
        </w:rPr>
      </w:pPr>
    </w:p>
    <w:p w14:paraId="36E13AF3" w14:textId="77777777" w:rsidR="0051748E" w:rsidRDefault="0051748E" w:rsidP="00CB41C4">
      <w:pPr>
        <w:tabs>
          <w:tab w:val="left" w:leader="underscore" w:pos="9639"/>
        </w:tabs>
        <w:spacing w:after="0" w:line="240" w:lineRule="auto"/>
        <w:jc w:val="both"/>
        <w:rPr>
          <w:rFonts w:cs="Calibri"/>
          <w:sz w:val="20"/>
        </w:rPr>
      </w:pPr>
    </w:p>
    <w:p w14:paraId="799F500B" w14:textId="77777777" w:rsidR="0051748E" w:rsidRDefault="0051748E" w:rsidP="00CB41C4">
      <w:pPr>
        <w:tabs>
          <w:tab w:val="left" w:leader="underscore" w:pos="9639"/>
        </w:tabs>
        <w:spacing w:after="0" w:line="240" w:lineRule="auto"/>
        <w:jc w:val="both"/>
        <w:rPr>
          <w:rFonts w:cs="Calibri"/>
          <w:sz w:val="20"/>
        </w:rPr>
      </w:pPr>
    </w:p>
    <w:p w14:paraId="6FCEB90B" w14:textId="77777777" w:rsidR="0051748E" w:rsidRPr="0051748E" w:rsidRDefault="0051748E" w:rsidP="00CB41C4">
      <w:pPr>
        <w:tabs>
          <w:tab w:val="left" w:leader="underscore" w:pos="9639"/>
        </w:tabs>
        <w:spacing w:after="0" w:line="240" w:lineRule="auto"/>
        <w:jc w:val="both"/>
        <w:rPr>
          <w:rFonts w:cs="Calibri"/>
          <w:sz w:val="20"/>
        </w:rPr>
      </w:pPr>
    </w:p>
    <w:p w14:paraId="06707DA2" w14:textId="77777777" w:rsidR="007D1E76" w:rsidRPr="0051748E" w:rsidRDefault="007D1E76" w:rsidP="00F46719">
      <w:pPr>
        <w:pStyle w:val="Ttulo2"/>
        <w:rPr>
          <w:rFonts w:asciiTheme="minorHAnsi" w:hAnsiTheme="minorHAnsi" w:cstheme="minorHAnsi"/>
          <w:b/>
          <w:color w:val="auto"/>
          <w:sz w:val="20"/>
        </w:rPr>
      </w:pPr>
      <w:bookmarkStart w:id="17" w:name="_Toc508279637"/>
      <w:r w:rsidRPr="0051748E">
        <w:rPr>
          <w:rFonts w:asciiTheme="minorHAnsi" w:hAnsiTheme="minorHAnsi" w:cstheme="minorHAnsi"/>
          <w:b/>
          <w:color w:val="auto"/>
          <w:sz w:val="20"/>
        </w:rPr>
        <w:t xml:space="preserve">17. </w:t>
      </w:r>
      <w:r w:rsidR="001973A2" w:rsidRPr="0051748E">
        <w:rPr>
          <w:rFonts w:asciiTheme="minorHAnsi" w:hAnsiTheme="minorHAnsi" w:cstheme="minorHAnsi"/>
          <w:b/>
          <w:color w:val="auto"/>
          <w:sz w:val="20"/>
        </w:rPr>
        <w:t>Responsabilidad Sobre la Presentación Razonable de la Información Contable</w:t>
      </w:r>
      <w:r w:rsidR="005E231E" w:rsidRPr="0051748E">
        <w:rPr>
          <w:rFonts w:asciiTheme="minorHAnsi" w:hAnsiTheme="minorHAnsi" w:cstheme="minorHAnsi"/>
          <w:b/>
          <w:color w:val="auto"/>
          <w:sz w:val="20"/>
        </w:rPr>
        <w:t>:</w:t>
      </w:r>
      <w:bookmarkEnd w:id="17"/>
    </w:p>
    <w:p w14:paraId="24905817" w14:textId="77777777" w:rsidR="007D1E76" w:rsidRPr="0051748E" w:rsidRDefault="007D1E76" w:rsidP="00CB41C4">
      <w:pPr>
        <w:tabs>
          <w:tab w:val="left" w:leader="underscore" w:pos="9639"/>
        </w:tabs>
        <w:spacing w:after="0" w:line="240" w:lineRule="auto"/>
        <w:jc w:val="both"/>
        <w:rPr>
          <w:rFonts w:cs="Calibri"/>
          <w:sz w:val="20"/>
        </w:rPr>
      </w:pPr>
    </w:p>
    <w:p w14:paraId="50903296" w14:textId="6593DEA6" w:rsidR="007D1E76" w:rsidRPr="0051748E" w:rsidRDefault="001973A2" w:rsidP="00CB41C4">
      <w:pPr>
        <w:tabs>
          <w:tab w:val="left" w:leader="underscore" w:pos="9639"/>
        </w:tabs>
        <w:spacing w:after="0" w:line="240" w:lineRule="auto"/>
        <w:jc w:val="both"/>
        <w:rPr>
          <w:rFonts w:cs="Calibri"/>
          <w:sz w:val="20"/>
        </w:rPr>
      </w:pPr>
      <w:r w:rsidRPr="0051748E">
        <w:rPr>
          <w:rFonts w:cs="Calibri"/>
          <w:sz w:val="20"/>
        </w:rPr>
        <w:t xml:space="preserve">La Información Contable </w:t>
      </w:r>
      <w:r w:rsidR="00040D4F" w:rsidRPr="0051748E">
        <w:rPr>
          <w:rFonts w:cs="Calibri"/>
          <w:sz w:val="20"/>
        </w:rPr>
        <w:t xml:space="preserve">está </w:t>
      </w:r>
      <w:r w:rsidRPr="0051748E">
        <w:rPr>
          <w:rFonts w:cs="Calibri"/>
          <w:sz w:val="20"/>
        </w:rPr>
        <w:t>firmada en cada página de la misma</w:t>
      </w:r>
      <w:r w:rsidR="00040D4F" w:rsidRPr="0051748E">
        <w:rPr>
          <w:rFonts w:cs="Calibri"/>
          <w:sz w:val="20"/>
        </w:rPr>
        <w:t xml:space="preserve"> y se </w:t>
      </w:r>
      <w:r w:rsidRPr="0051748E">
        <w:rPr>
          <w:rFonts w:cs="Calibri"/>
          <w:sz w:val="20"/>
        </w:rPr>
        <w:t>inclu</w:t>
      </w:r>
      <w:r w:rsidR="00040D4F" w:rsidRPr="0051748E">
        <w:rPr>
          <w:rFonts w:cs="Calibri"/>
          <w:sz w:val="20"/>
        </w:rPr>
        <w:t>ye</w:t>
      </w:r>
      <w:r w:rsidRPr="0051748E">
        <w:rPr>
          <w:rFonts w:cs="Calibri"/>
          <w:sz w:val="20"/>
        </w:rPr>
        <w:t xml:space="preserve"> al final la siguiente leyenda: “Bajo protesta de decir verdad declaramos que los Estados Financieros y sus notas, son razonablemente correctos y son responsabilidad del emisor”. Lo anterior, no </w:t>
      </w:r>
      <w:r w:rsidR="00040D4F" w:rsidRPr="0051748E">
        <w:rPr>
          <w:rFonts w:cs="Calibri"/>
          <w:sz w:val="20"/>
        </w:rPr>
        <w:t>es</w:t>
      </w:r>
      <w:r w:rsidRPr="0051748E">
        <w:rPr>
          <w:rFonts w:cs="Calibri"/>
          <w:sz w:val="20"/>
        </w:rPr>
        <w:t xml:space="preserve"> aplicable para la información contable consolidada.</w:t>
      </w:r>
    </w:p>
    <w:p w14:paraId="2092EF68"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3FF73356" w14:textId="77777777" w:rsidR="00D5018E" w:rsidRPr="0051748E" w:rsidRDefault="00D5018E" w:rsidP="00D5018E">
      <w:pPr>
        <w:tabs>
          <w:tab w:val="left" w:leader="underscore" w:pos="9639"/>
        </w:tabs>
        <w:spacing w:after="0" w:line="240" w:lineRule="auto"/>
        <w:jc w:val="both"/>
        <w:rPr>
          <w:rFonts w:asciiTheme="minorHAnsi" w:hAnsiTheme="minorHAnsi" w:cstheme="minorHAnsi"/>
          <w:b/>
          <w:szCs w:val="24"/>
        </w:rPr>
      </w:pPr>
    </w:p>
    <w:p w14:paraId="097939D2" w14:textId="77777777" w:rsidR="00D5018E" w:rsidRPr="0051748E" w:rsidRDefault="00D5018E" w:rsidP="00D5018E">
      <w:pPr>
        <w:tabs>
          <w:tab w:val="left" w:leader="underscore" w:pos="9639"/>
        </w:tabs>
        <w:spacing w:after="0" w:line="240" w:lineRule="auto"/>
        <w:jc w:val="both"/>
        <w:rPr>
          <w:rFonts w:asciiTheme="minorHAnsi" w:hAnsiTheme="minorHAnsi" w:cstheme="minorHAnsi"/>
          <w:szCs w:val="24"/>
        </w:rPr>
      </w:pPr>
      <w:r w:rsidRPr="0051748E">
        <w:rPr>
          <w:rFonts w:asciiTheme="minorHAnsi" w:hAnsiTheme="minorHAnsi" w:cstheme="minorHAnsi"/>
          <w:b/>
          <w:szCs w:val="24"/>
        </w:rPr>
        <w:t>Nota 1</w:t>
      </w:r>
      <w:r w:rsidRPr="0051748E">
        <w:rPr>
          <w:rFonts w:asciiTheme="minorHAnsi" w:hAnsiTheme="minorHAnsi" w:cstheme="minorHAnsi"/>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51748E" w:rsidRDefault="00D5018E" w:rsidP="00D5018E">
      <w:pPr>
        <w:pBdr>
          <w:bottom w:val="single" w:sz="12" w:space="1" w:color="auto"/>
        </w:pBdr>
        <w:tabs>
          <w:tab w:val="left" w:leader="underscore" w:pos="9639"/>
        </w:tabs>
        <w:spacing w:after="0" w:line="240" w:lineRule="auto"/>
        <w:jc w:val="both"/>
        <w:rPr>
          <w:rFonts w:cs="Calibri"/>
          <w:sz w:val="20"/>
        </w:rPr>
      </w:pPr>
    </w:p>
    <w:p w14:paraId="74D16815" w14:textId="0DFE87B4" w:rsidR="00D5018E" w:rsidRPr="0051748E" w:rsidRDefault="00D5018E" w:rsidP="00CB41C4">
      <w:pPr>
        <w:tabs>
          <w:tab w:val="left" w:leader="underscore" w:pos="9639"/>
        </w:tabs>
        <w:spacing w:after="0" w:line="240" w:lineRule="auto"/>
        <w:jc w:val="both"/>
        <w:rPr>
          <w:rFonts w:cs="Calibri"/>
          <w:sz w:val="20"/>
        </w:rPr>
      </w:pPr>
    </w:p>
    <w:p w14:paraId="78A8C2F4" w14:textId="7D4BFE2D" w:rsidR="00E55834" w:rsidRPr="0051748E" w:rsidRDefault="00E55834" w:rsidP="00CB41C4">
      <w:pPr>
        <w:tabs>
          <w:tab w:val="left" w:leader="underscore" w:pos="9639"/>
        </w:tabs>
        <w:spacing w:after="0" w:line="240" w:lineRule="auto"/>
        <w:jc w:val="both"/>
        <w:rPr>
          <w:rFonts w:cs="Calibri"/>
          <w:sz w:val="20"/>
        </w:rPr>
      </w:pPr>
    </w:p>
    <w:p w14:paraId="67630825" w14:textId="5D3C60C3" w:rsidR="00E55834" w:rsidRPr="0051748E" w:rsidRDefault="00E55834" w:rsidP="00CB41C4">
      <w:pPr>
        <w:tabs>
          <w:tab w:val="left" w:leader="underscore" w:pos="9639"/>
        </w:tabs>
        <w:spacing w:after="0" w:line="240" w:lineRule="auto"/>
        <w:jc w:val="both"/>
        <w:rPr>
          <w:rFonts w:cs="Calibri"/>
          <w:sz w:val="20"/>
        </w:rPr>
      </w:pPr>
    </w:p>
    <w:tbl>
      <w:tblPr>
        <w:tblpPr w:leftFromText="141" w:rightFromText="141" w:vertAnchor="text" w:horzAnchor="page" w:tblpX="1" w:tblpY="46"/>
        <w:tblW w:w="17920" w:type="dxa"/>
        <w:tblCellMar>
          <w:left w:w="70" w:type="dxa"/>
          <w:right w:w="70" w:type="dxa"/>
        </w:tblCellMar>
        <w:tblLook w:val="04A0" w:firstRow="1" w:lastRow="0" w:firstColumn="1" w:lastColumn="0" w:noHBand="0" w:noVBand="1"/>
      </w:tblPr>
      <w:tblGrid>
        <w:gridCol w:w="160"/>
        <w:gridCol w:w="7720"/>
        <w:gridCol w:w="4015"/>
        <w:gridCol w:w="2320"/>
        <w:gridCol w:w="1080"/>
        <w:gridCol w:w="1080"/>
        <w:gridCol w:w="1080"/>
        <w:gridCol w:w="1080"/>
        <w:gridCol w:w="1080"/>
      </w:tblGrid>
      <w:tr w:rsidR="00E55834" w:rsidRPr="0051748E" w14:paraId="144A27DE" w14:textId="77777777" w:rsidTr="005E12AF">
        <w:trPr>
          <w:trHeight w:val="225"/>
        </w:trPr>
        <w:tc>
          <w:tcPr>
            <w:tcW w:w="7880" w:type="dxa"/>
            <w:gridSpan w:val="2"/>
            <w:tcBorders>
              <w:top w:val="nil"/>
              <w:left w:val="nil"/>
              <w:bottom w:val="nil"/>
              <w:right w:val="nil"/>
            </w:tcBorders>
            <w:shd w:val="clear" w:color="auto" w:fill="auto"/>
            <w:noWrap/>
            <w:vAlign w:val="bottom"/>
          </w:tcPr>
          <w:p w14:paraId="5A83A3A1" w14:textId="1499FB89"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4640" w:type="dxa"/>
            <w:gridSpan w:val="2"/>
            <w:tcBorders>
              <w:top w:val="nil"/>
              <w:left w:val="nil"/>
              <w:bottom w:val="nil"/>
              <w:right w:val="nil"/>
            </w:tcBorders>
            <w:shd w:val="clear" w:color="auto" w:fill="auto"/>
            <w:noWrap/>
            <w:vAlign w:val="bottom"/>
          </w:tcPr>
          <w:p w14:paraId="07293873" w14:textId="456025E1"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536748E7" w14:textId="77777777" w:rsidR="00E55834" w:rsidRPr="0051748E" w:rsidRDefault="00E55834" w:rsidP="00E55834">
            <w:pPr>
              <w:spacing w:after="0" w:line="240" w:lineRule="auto"/>
              <w:rPr>
                <w:rFonts w:ascii="Arial" w:eastAsia="Times New Roman" w:hAnsi="Arial" w:cs="Arial"/>
                <w:color w:val="000000"/>
                <w:sz w:val="14"/>
                <w:szCs w:val="16"/>
                <w:lang w:eastAsia="es-MX"/>
              </w:rPr>
            </w:pPr>
          </w:p>
        </w:tc>
        <w:tc>
          <w:tcPr>
            <w:tcW w:w="1080" w:type="dxa"/>
            <w:tcBorders>
              <w:top w:val="nil"/>
              <w:left w:val="nil"/>
              <w:bottom w:val="nil"/>
              <w:right w:val="nil"/>
            </w:tcBorders>
            <w:shd w:val="clear" w:color="auto" w:fill="auto"/>
            <w:noWrap/>
          </w:tcPr>
          <w:p w14:paraId="3C64977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A12958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5FE4C5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7C32407"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116AAFF" w14:textId="77777777" w:rsidTr="005E12AF">
        <w:trPr>
          <w:trHeight w:val="300"/>
        </w:trPr>
        <w:tc>
          <w:tcPr>
            <w:tcW w:w="7880" w:type="dxa"/>
            <w:gridSpan w:val="2"/>
            <w:tcBorders>
              <w:top w:val="nil"/>
              <w:left w:val="nil"/>
              <w:bottom w:val="nil"/>
              <w:right w:val="nil"/>
            </w:tcBorders>
            <w:shd w:val="clear" w:color="auto" w:fill="auto"/>
            <w:noWrap/>
            <w:vAlign w:val="bottom"/>
          </w:tcPr>
          <w:p w14:paraId="7BE824EB" w14:textId="0938F55C"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13DD5132" w14:textId="7253859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C80AE87"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5FB42FD5"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E9BE076"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5CFEDF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8DC28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48C2EC80" w14:textId="77777777" w:rsidTr="005E12AF">
        <w:trPr>
          <w:trHeight w:val="300"/>
        </w:trPr>
        <w:tc>
          <w:tcPr>
            <w:tcW w:w="7880" w:type="dxa"/>
            <w:gridSpan w:val="2"/>
            <w:tcBorders>
              <w:top w:val="nil"/>
              <w:left w:val="nil"/>
              <w:bottom w:val="nil"/>
              <w:right w:val="nil"/>
            </w:tcBorders>
            <w:shd w:val="clear" w:color="auto" w:fill="auto"/>
            <w:noWrap/>
            <w:vAlign w:val="bottom"/>
          </w:tcPr>
          <w:p w14:paraId="0DAAE702" w14:textId="768DC0B5" w:rsidR="00E55834" w:rsidRPr="0051748E" w:rsidRDefault="00E55834" w:rsidP="00E55834">
            <w:pPr>
              <w:spacing w:after="0" w:line="240" w:lineRule="auto"/>
              <w:rPr>
                <w:rFonts w:eastAsia="Times New Roman" w:cs="Calibri"/>
                <w:b/>
                <w:bCs/>
                <w:color w:val="000000"/>
                <w:sz w:val="20"/>
                <w:lang w:eastAsia="es-MX"/>
              </w:rPr>
            </w:pPr>
          </w:p>
        </w:tc>
        <w:tc>
          <w:tcPr>
            <w:tcW w:w="4640" w:type="dxa"/>
            <w:gridSpan w:val="2"/>
            <w:tcBorders>
              <w:top w:val="nil"/>
              <w:left w:val="nil"/>
              <w:bottom w:val="nil"/>
              <w:right w:val="nil"/>
            </w:tcBorders>
            <w:shd w:val="clear" w:color="auto" w:fill="auto"/>
            <w:noWrap/>
            <w:vAlign w:val="bottom"/>
          </w:tcPr>
          <w:p w14:paraId="706D00A1" w14:textId="69297581"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20BE1694" w14:textId="77777777" w:rsidR="00E55834" w:rsidRPr="0051748E" w:rsidRDefault="00E55834" w:rsidP="00E55834">
            <w:pPr>
              <w:spacing w:after="0" w:line="240" w:lineRule="auto"/>
              <w:rPr>
                <w:rFonts w:eastAsia="Times New Roman" w:cs="Calibri"/>
                <w:b/>
                <w:bCs/>
                <w:color w:val="000000"/>
                <w:sz w:val="20"/>
                <w:lang w:eastAsia="es-MX"/>
              </w:rPr>
            </w:pPr>
          </w:p>
        </w:tc>
        <w:tc>
          <w:tcPr>
            <w:tcW w:w="1080" w:type="dxa"/>
            <w:tcBorders>
              <w:top w:val="nil"/>
              <w:left w:val="nil"/>
              <w:bottom w:val="nil"/>
              <w:right w:val="nil"/>
            </w:tcBorders>
            <w:shd w:val="clear" w:color="auto" w:fill="auto"/>
            <w:noWrap/>
          </w:tcPr>
          <w:p w14:paraId="3774E96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B2C0D9C"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0412DBB0"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282A363"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7A34C04A" w14:textId="77777777" w:rsidTr="005E12AF">
        <w:trPr>
          <w:trHeight w:val="225"/>
        </w:trPr>
        <w:tc>
          <w:tcPr>
            <w:tcW w:w="160" w:type="dxa"/>
            <w:tcBorders>
              <w:top w:val="nil"/>
              <w:left w:val="nil"/>
              <w:bottom w:val="nil"/>
              <w:right w:val="nil"/>
            </w:tcBorders>
            <w:shd w:val="clear" w:color="auto" w:fill="auto"/>
            <w:noWrap/>
            <w:vAlign w:val="bottom"/>
          </w:tcPr>
          <w:p w14:paraId="78F7B4A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noWrap/>
            <w:vAlign w:val="bottom"/>
          </w:tcPr>
          <w:p w14:paraId="51DB4A4E" w14:textId="214409C6" w:rsidR="00E55834" w:rsidRPr="0051748E" w:rsidRDefault="00C65DE7" w:rsidP="00E55834">
            <w:pPr>
              <w:spacing w:after="0" w:line="240" w:lineRule="auto"/>
              <w:rPr>
                <w:rFonts w:ascii="Times New Roman" w:eastAsia="Times New Roman" w:hAnsi="Times New Roman"/>
                <w:sz w:val="18"/>
                <w:szCs w:val="20"/>
                <w:lang w:eastAsia="es-MX"/>
              </w:rPr>
            </w:pPr>
            <w:r w:rsidRPr="0051748E">
              <w:rPr>
                <w:rFonts w:ascii="Times New Roman" w:eastAsia="Times New Roman" w:hAnsi="Times New Roman"/>
                <w:noProof/>
                <w:sz w:val="18"/>
                <w:szCs w:val="20"/>
                <w:lang w:eastAsia="es-MX"/>
              </w:rPr>
              <mc:AlternateContent>
                <mc:Choice Requires="wps">
                  <w:drawing>
                    <wp:anchor distT="45720" distB="45720" distL="114300" distR="114300" simplePos="0" relativeHeight="251661312" behindDoc="0" locked="0" layoutInCell="1" allowOverlap="1" wp14:anchorId="03F567C7" wp14:editId="614F71D2">
                      <wp:simplePos x="0" y="0"/>
                      <wp:positionH relativeFrom="column">
                        <wp:posOffset>384175</wp:posOffset>
                      </wp:positionH>
                      <wp:positionV relativeFrom="paragraph">
                        <wp:posOffset>219075</wp:posOffset>
                      </wp:positionV>
                      <wp:extent cx="2590800" cy="1404620"/>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noFill/>
                              <a:ln w="9525">
                                <a:noFill/>
                                <a:miter lim="800000"/>
                                <a:headEnd/>
                                <a:tailEnd/>
                              </a:ln>
                            </wps:spPr>
                            <wps:txbx>
                              <w:txbxContent>
                                <w:p w14:paraId="18362E1B" w14:textId="176ACDAB" w:rsidR="00C65DE7" w:rsidRPr="00C65DE7" w:rsidRDefault="00C65DE7">
                                  <w:pPr>
                                    <w:pBdr>
                                      <w:bottom w:val="single" w:sz="12" w:space="1" w:color="auto"/>
                                    </w:pBdr>
                                    <w:rPr>
                                      <w:b/>
                                      <w:bCs/>
                                      <w:lang w:val="es-ES"/>
                                    </w:rPr>
                                  </w:pPr>
                                </w:p>
                                <w:p w14:paraId="79BE5FB6" w14:textId="4131CA7C" w:rsidR="00C65DE7" w:rsidRPr="00C65DE7" w:rsidRDefault="00A5657A">
                                  <w:pPr>
                                    <w:rPr>
                                      <w:b/>
                                      <w:bCs/>
                                      <w:lang w:val="es-ES"/>
                                    </w:rPr>
                                  </w:pPr>
                                  <w:r>
                                    <w:rPr>
                                      <w:b/>
                                      <w:bCs/>
                                      <w:lang w:val="es-ES"/>
                                    </w:rPr>
                                    <w:t>L.A.E. ANA LILIA RODRIGUEZ MOLINA</w:t>
                                  </w:r>
                                </w:p>
                                <w:p w14:paraId="1CD90C31" w14:textId="23888A3D" w:rsidR="00C65DE7" w:rsidRPr="00C65DE7" w:rsidRDefault="00C65DE7" w:rsidP="00C65DE7">
                                  <w:pPr>
                                    <w:jc w:val="center"/>
                                    <w:rPr>
                                      <w:b/>
                                      <w:bCs/>
                                      <w:lang w:val="es-ES"/>
                                    </w:rPr>
                                  </w:pPr>
                                  <w:r w:rsidRPr="00C65DE7">
                                    <w:rPr>
                                      <w:b/>
                                      <w:bCs/>
                                      <w:lang w:val="es-ES"/>
                                    </w:rPr>
                                    <w:t>TESORER</w:t>
                                  </w:r>
                                  <w:r w:rsidR="00A5657A">
                                    <w:rPr>
                                      <w:b/>
                                      <w:bCs/>
                                      <w:lang w:val="es-ES"/>
                                    </w:rPr>
                                    <w:t>A</w:t>
                                  </w:r>
                                  <w:r w:rsidRPr="00C65DE7">
                                    <w:rPr>
                                      <w:b/>
                                      <w:bCs/>
                                      <w:lang w:val="es-ES"/>
                                    </w:rPr>
                                    <w:t xml:space="preserve"> MUNICIPAL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3F567C7" id="_x0000_t202" coordsize="21600,21600" o:spt="202" path="m,l,21600r21600,l21600,xe">
                      <v:stroke joinstyle="miter"/>
                      <v:path gradientshapeok="t" o:connecttype="rect"/>
                    </v:shapetype>
                    <v:shape id="Cuadro de texto 2" o:spid="_x0000_s1026" type="#_x0000_t202" style="position:absolute;margin-left:30.25pt;margin-top:17.25pt;width:204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" filled="f" stroked="f">
                      <v:textbox style="mso-fit-shape-to-text:t">
                        <w:txbxContent>
                          <w:p w14:paraId="18362E1B" w14:textId="176ACDAB" w:rsidR="00C65DE7" w:rsidRPr="00C65DE7" w:rsidRDefault="00C65DE7">
                            <w:pPr>
                              <w:pBdr>
                                <w:bottom w:val="single" w:sz="12" w:space="1" w:color="auto"/>
                              </w:pBdr>
                              <w:rPr>
                                <w:b/>
                                <w:bCs/>
                                <w:lang w:val="es-ES"/>
                              </w:rPr>
                            </w:pPr>
                          </w:p>
                          <w:p w14:paraId="79BE5FB6" w14:textId="4131CA7C" w:rsidR="00C65DE7" w:rsidRPr="00C65DE7" w:rsidRDefault="00A5657A">
                            <w:pPr>
                              <w:rPr>
                                <w:b/>
                                <w:bCs/>
                                <w:lang w:val="es-ES"/>
                              </w:rPr>
                            </w:pPr>
                            <w:r>
                              <w:rPr>
                                <w:b/>
                                <w:bCs/>
                                <w:lang w:val="es-ES"/>
                              </w:rPr>
                              <w:t>L.A.E. ANA LILIA RODRIGUEZ MOLINA</w:t>
                            </w:r>
                          </w:p>
                          <w:p w14:paraId="1CD90C31" w14:textId="23888A3D" w:rsidR="00C65DE7" w:rsidRPr="00C65DE7" w:rsidRDefault="00C65DE7" w:rsidP="00C65DE7">
                            <w:pPr>
                              <w:jc w:val="center"/>
                              <w:rPr>
                                <w:b/>
                                <w:bCs/>
                                <w:lang w:val="es-ES"/>
                              </w:rPr>
                            </w:pPr>
                            <w:r w:rsidRPr="00C65DE7">
                              <w:rPr>
                                <w:b/>
                                <w:bCs/>
                                <w:lang w:val="es-ES"/>
                              </w:rPr>
                              <w:t>TESORER</w:t>
                            </w:r>
                            <w:r w:rsidR="00A5657A">
                              <w:rPr>
                                <w:b/>
                                <w:bCs/>
                                <w:lang w:val="es-ES"/>
                              </w:rPr>
                              <w:t>A</w:t>
                            </w:r>
                            <w:r w:rsidRPr="00C65DE7">
                              <w:rPr>
                                <w:b/>
                                <w:bCs/>
                                <w:lang w:val="es-ES"/>
                              </w:rPr>
                              <w:t xml:space="preserve"> MUNICIPAL</w:t>
                            </w:r>
                          </w:p>
                        </w:txbxContent>
                      </v:textbox>
                      <w10:wrap type="square"/>
                    </v:shape>
                  </w:pict>
                </mc:Fallback>
              </mc:AlternateContent>
            </w:r>
          </w:p>
        </w:tc>
        <w:tc>
          <w:tcPr>
            <w:tcW w:w="2320" w:type="dxa"/>
            <w:tcBorders>
              <w:top w:val="nil"/>
              <w:left w:val="nil"/>
              <w:bottom w:val="nil"/>
              <w:right w:val="nil"/>
            </w:tcBorders>
            <w:shd w:val="clear" w:color="auto" w:fill="auto"/>
            <w:noWrap/>
            <w:vAlign w:val="bottom"/>
          </w:tcPr>
          <w:p w14:paraId="64BE7D1B" w14:textId="490ECE0F" w:rsidR="00E55834" w:rsidRPr="0051748E" w:rsidRDefault="00C65DE7" w:rsidP="00E55834">
            <w:pPr>
              <w:spacing w:after="0" w:line="240" w:lineRule="auto"/>
              <w:rPr>
                <w:rFonts w:ascii="Times New Roman" w:eastAsia="Times New Roman" w:hAnsi="Times New Roman"/>
                <w:sz w:val="18"/>
                <w:szCs w:val="20"/>
                <w:lang w:eastAsia="es-MX"/>
              </w:rPr>
            </w:pPr>
            <w:r w:rsidRPr="0051748E">
              <w:rPr>
                <w:rFonts w:ascii="Times New Roman" w:eastAsia="Times New Roman" w:hAnsi="Times New Roman"/>
                <w:noProof/>
                <w:sz w:val="18"/>
                <w:szCs w:val="20"/>
                <w:lang w:eastAsia="es-MX"/>
              </w:rPr>
              <mc:AlternateContent>
                <mc:Choice Requires="wps">
                  <w:drawing>
                    <wp:anchor distT="45720" distB="45720" distL="114300" distR="114300" simplePos="0" relativeHeight="251663360" behindDoc="0" locked="0" layoutInCell="1" allowOverlap="1" wp14:anchorId="5803FB93" wp14:editId="3B29BC18">
                      <wp:simplePos x="0" y="0"/>
                      <wp:positionH relativeFrom="column">
                        <wp:posOffset>-3175</wp:posOffset>
                      </wp:positionH>
                      <wp:positionV relativeFrom="paragraph">
                        <wp:posOffset>194945</wp:posOffset>
                      </wp:positionV>
                      <wp:extent cx="2360930" cy="1404620"/>
                      <wp:effectExtent l="0" t="0" r="0"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3433F74" w14:textId="77777777" w:rsidR="00C65DE7" w:rsidRPr="00C65DE7" w:rsidRDefault="00C65DE7" w:rsidP="00C65DE7">
                                  <w:pPr>
                                    <w:pBdr>
                                      <w:bottom w:val="single" w:sz="12" w:space="1" w:color="auto"/>
                                    </w:pBdr>
                                    <w:jc w:val="center"/>
                                    <w:rPr>
                                      <w:b/>
                                      <w:bCs/>
                                      <w:lang w:val="es-ES"/>
                                    </w:rPr>
                                  </w:pPr>
                                </w:p>
                                <w:p w14:paraId="15E612FE" w14:textId="6F969372" w:rsidR="00C65DE7" w:rsidRPr="00C65DE7" w:rsidRDefault="00A5657A" w:rsidP="00C65DE7">
                                  <w:pPr>
                                    <w:jc w:val="center"/>
                                    <w:rPr>
                                      <w:b/>
                                      <w:bCs/>
                                      <w:lang w:val="es-ES"/>
                                    </w:rPr>
                                  </w:pPr>
                                  <w:r>
                                    <w:rPr>
                                      <w:b/>
                                      <w:bCs/>
                                      <w:lang w:val="es-ES"/>
                                    </w:rPr>
                                    <w:t>LIC JOSE LUIS OLIVEROS USABIAGA</w:t>
                                  </w:r>
                                </w:p>
                                <w:p w14:paraId="3673698C" w14:textId="63F4B2E4" w:rsidR="00C65DE7" w:rsidRPr="00C65DE7" w:rsidRDefault="00C65DE7" w:rsidP="00C65DE7">
                                  <w:pPr>
                                    <w:jc w:val="center"/>
                                    <w:rPr>
                                      <w:b/>
                                      <w:bCs/>
                                      <w:lang w:val="es-ES"/>
                                    </w:rPr>
                                  </w:pPr>
                                  <w:r>
                                    <w:rPr>
                                      <w:b/>
                                      <w:bCs/>
                                      <w:lang w:val="es-ES"/>
                                    </w:rPr>
                                    <w:t>PRESIDENTE</w:t>
                                  </w:r>
                                  <w:r w:rsidRPr="00C65DE7">
                                    <w:rPr>
                                      <w:b/>
                                      <w:bCs/>
                                      <w:lang w:val="es-ES"/>
                                    </w:rPr>
                                    <w:t xml:space="preserve"> MUNICIPAL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03FB93" id="_x0000_s1027" type="#_x0000_t202" style="position:absolute;margin-left:-.25pt;margin-top:15.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" filled="f" stroked="f">
                      <v:textbox style="mso-fit-shape-to-text:t">
                        <w:txbxContent>
                          <w:p w14:paraId="13433F74" w14:textId="77777777" w:rsidR="00C65DE7" w:rsidRPr="00C65DE7" w:rsidRDefault="00C65DE7" w:rsidP="00C65DE7">
                            <w:pPr>
                              <w:pBdr>
                                <w:bottom w:val="single" w:sz="12" w:space="1" w:color="auto"/>
                              </w:pBdr>
                              <w:jc w:val="center"/>
                              <w:rPr>
                                <w:b/>
                                <w:bCs/>
                                <w:lang w:val="es-ES"/>
                              </w:rPr>
                            </w:pPr>
                          </w:p>
                          <w:p w14:paraId="15E612FE" w14:textId="6F969372" w:rsidR="00C65DE7" w:rsidRPr="00C65DE7" w:rsidRDefault="00A5657A" w:rsidP="00C65DE7">
                            <w:pPr>
                              <w:jc w:val="center"/>
                              <w:rPr>
                                <w:b/>
                                <w:bCs/>
                                <w:lang w:val="es-ES"/>
                              </w:rPr>
                            </w:pPr>
                            <w:r>
                              <w:rPr>
                                <w:b/>
                                <w:bCs/>
                                <w:lang w:val="es-ES"/>
                              </w:rPr>
                              <w:t>LIC JOSE LUIS OLIVEROS USABIAGA</w:t>
                            </w:r>
                          </w:p>
                          <w:p w14:paraId="3673698C" w14:textId="63F4B2E4" w:rsidR="00C65DE7" w:rsidRPr="00C65DE7" w:rsidRDefault="00C65DE7" w:rsidP="00C65DE7">
                            <w:pPr>
                              <w:jc w:val="center"/>
                              <w:rPr>
                                <w:b/>
                                <w:bCs/>
                                <w:lang w:val="es-ES"/>
                              </w:rPr>
                            </w:pPr>
                            <w:r>
                              <w:rPr>
                                <w:b/>
                                <w:bCs/>
                                <w:lang w:val="es-ES"/>
                              </w:rPr>
                              <w:t>PRESIDENTE</w:t>
                            </w:r>
                            <w:r w:rsidRPr="00C65DE7">
                              <w:rPr>
                                <w:b/>
                                <w:bCs/>
                                <w:lang w:val="es-ES"/>
                              </w:rPr>
                              <w:t xml:space="preserve"> MUNICIPAL</w:t>
                            </w:r>
                          </w:p>
                        </w:txbxContent>
                      </v:textbox>
                      <w10:wrap type="square"/>
                    </v:shape>
                  </w:pict>
                </mc:Fallback>
              </mc:AlternateContent>
            </w:r>
          </w:p>
        </w:tc>
        <w:tc>
          <w:tcPr>
            <w:tcW w:w="2320" w:type="dxa"/>
            <w:tcBorders>
              <w:top w:val="nil"/>
              <w:left w:val="nil"/>
              <w:bottom w:val="nil"/>
              <w:right w:val="nil"/>
            </w:tcBorders>
            <w:shd w:val="clear" w:color="auto" w:fill="auto"/>
            <w:noWrap/>
            <w:vAlign w:val="bottom"/>
          </w:tcPr>
          <w:p w14:paraId="7AD26ECA"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75F1307E"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0DE4E6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2B71BBC7"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53D8148"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39585A4"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r w:rsidR="00E55834" w:rsidRPr="0051748E" w14:paraId="05ED8CAE" w14:textId="77777777" w:rsidTr="005E12AF">
        <w:trPr>
          <w:trHeight w:val="225"/>
        </w:trPr>
        <w:tc>
          <w:tcPr>
            <w:tcW w:w="160" w:type="dxa"/>
            <w:tcBorders>
              <w:top w:val="nil"/>
              <w:left w:val="nil"/>
              <w:bottom w:val="nil"/>
              <w:right w:val="nil"/>
            </w:tcBorders>
            <w:shd w:val="clear" w:color="auto" w:fill="auto"/>
          </w:tcPr>
          <w:p w14:paraId="54C1BD4F"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7720" w:type="dxa"/>
            <w:tcBorders>
              <w:top w:val="nil"/>
              <w:left w:val="nil"/>
              <w:bottom w:val="nil"/>
              <w:right w:val="nil"/>
            </w:tcBorders>
            <w:shd w:val="clear" w:color="auto" w:fill="auto"/>
          </w:tcPr>
          <w:p w14:paraId="2788653B" w14:textId="0A0C9F32"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6A040A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2320" w:type="dxa"/>
            <w:tcBorders>
              <w:top w:val="nil"/>
              <w:left w:val="nil"/>
              <w:bottom w:val="nil"/>
              <w:right w:val="nil"/>
            </w:tcBorders>
            <w:shd w:val="clear" w:color="auto" w:fill="auto"/>
            <w:noWrap/>
          </w:tcPr>
          <w:p w14:paraId="3CDC43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6909AA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32EF2BED"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1C74F72B"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E3AFED1" w14:textId="77777777" w:rsidR="00E55834" w:rsidRPr="0051748E" w:rsidRDefault="00E55834" w:rsidP="00E55834">
            <w:pPr>
              <w:spacing w:after="0" w:line="240" w:lineRule="auto"/>
              <w:rPr>
                <w:rFonts w:ascii="Times New Roman" w:eastAsia="Times New Roman" w:hAnsi="Times New Roman"/>
                <w:sz w:val="18"/>
                <w:szCs w:val="20"/>
                <w:lang w:eastAsia="es-MX"/>
              </w:rPr>
            </w:pPr>
          </w:p>
        </w:tc>
        <w:tc>
          <w:tcPr>
            <w:tcW w:w="1080" w:type="dxa"/>
            <w:tcBorders>
              <w:top w:val="nil"/>
              <w:left w:val="nil"/>
              <w:bottom w:val="nil"/>
              <w:right w:val="nil"/>
            </w:tcBorders>
            <w:shd w:val="clear" w:color="auto" w:fill="auto"/>
            <w:noWrap/>
          </w:tcPr>
          <w:p w14:paraId="484E7BBB" w14:textId="77777777" w:rsidR="00E55834" w:rsidRPr="0051748E" w:rsidRDefault="00E55834" w:rsidP="00E55834">
            <w:pPr>
              <w:spacing w:after="0" w:line="240" w:lineRule="auto"/>
              <w:rPr>
                <w:rFonts w:ascii="Times New Roman" w:eastAsia="Times New Roman" w:hAnsi="Times New Roman"/>
                <w:sz w:val="18"/>
                <w:szCs w:val="20"/>
                <w:lang w:eastAsia="es-MX"/>
              </w:rPr>
            </w:pPr>
          </w:p>
        </w:tc>
      </w:tr>
    </w:tbl>
    <w:p w14:paraId="7058F333" w14:textId="28593FC8" w:rsidR="00E55834" w:rsidRPr="0051748E" w:rsidRDefault="00E55834" w:rsidP="00CB41C4">
      <w:pPr>
        <w:tabs>
          <w:tab w:val="left" w:leader="underscore" w:pos="9639"/>
        </w:tabs>
        <w:spacing w:after="0" w:line="240" w:lineRule="auto"/>
        <w:jc w:val="both"/>
        <w:rPr>
          <w:rFonts w:cs="Calibri"/>
          <w:sz w:val="20"/>
        </w:rPr>
      </w:pPr>
    </w:p>
    <w:p w14:paraId="309472CD" w14:textId="4A04FA4A" w:rsidR="00E55834" w:rsidRPr="0051748E" w:rsidRDefault="00E55834" w:rsidP="00CB41C4">
      <w:pPr>
        <w:tabs>
          <w:tab w:val="left" w:leader="underscore" w:pos="9639"/>
        </w:tabs>
        <w:spacing w:after="0" w:line="240" w:lineRule="auto"/>
        <w:jc w:val="both"/>
        <w:rPr>
          <w:rFonts w:cs="Calibri"/>
          <w:sz w:val="20"/>
        </w:rPr>
      </w:pPr>
    </w:p>
    <w:p w14:paraId="3C02BE3A" w14:textId="77777777" w:rsidR="00E55834" w:rsidRPr="0051748E" w:rsidRDefault="00E55834" w:rsidP="00CB41C4">
      <w:pPr>
        <w:tabs>
          <w:tab w:val="left" w:leader="underscore" w:pos="9639"/>
        </w:tabs>
        <w:spacing w:after="0" w:line="240" w:lineRule="auto"/>
        <w:jc w:val="both"/>
        <w:rPr>
          <w:rFonts w:cs="Calibri"/>
          <w:sz w:val="20"/>
        </w:rPr>
      </w:pPr>
    </w:p>
    <w:sectPr w:rsidR="00E55834" w:rsidRPr="0051748E"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17872" w14:textId="77777777" w:rsidR="003E2DDE" w:rsidRDefault="003E2DDE" w:rsidP="00E00323">
      <w:pPr>
        <w:spacing w:after="0" w:line="240" w:lineRule="auto"/>
      </w:pPr>
      <w:r>
        <w:separator/>
      </w:r>
    </w:p>
  </w:endnote>
  <w:endnote w:type="continuationSeparator" w:id="0">
    <w:p w14:paraId="0CB056FC" w14:textId="77777777" w:rsidR="003E2DDE" w:rsidRDefault="003E2DD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12781" w:rsidRPr="00312781">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F642F" w14:textId="77777777" w:rsidR="003E2DDE" w:rsidRDefault="003E2DDE" w:rsidP="00E00323">
      <w:pPr>
        <w:spacing w:after="0" w:line="240" w:lineRule="auto"/>
      </w:pPr>
      <w:r>
        <w:separator/>
      </w:r>
    </w:p>
  </w:footnote>
  <w:footnote w:type="continuationSeparator" w:id="0">
    <w:p w14:paraId="531A71AF" w14:textId="77777777" w:rsidR="003E2DDE" w:rsidRDefault="003E2DD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4E9045ED" w:rsidR="00154BA3" w:rsidRDefault="00A5657A" w:rsidP="00A4610E">
    <w:pPr>
      <w:pStyle w:val="Encabezado"/>
      <w:spacing w:after="0" w:line="240" w:lineRule="auto"/>
      <w:jc w:val="center"/>
    </w:pPr>
    <w:r>
      <w:rPr>
        <w:noProof/>
        <w:lang w:eastAsia="es-MX"/>
      </w:rPr>
      <w:drawing>
        <wp:anchor distT="0" distB="0" distL="114300" distR="114300" simplePos="0" relativeHeight="251666944" behindDoc="0" locked="0" layoutInCell="1" allowOverlap="1" wp14:anchorId="71437063" wp14:editId="3AFBE5FD">
          <wp:simplePos x="0" y="0"/>
          <wp:positionH relativeFrom="column">
            <wp:posOffset>490220</wp:posOffset>
          </wp:positionH>
          <wp:positionV relativeFrom="paragraph">
            <wp:posOffset>-193040</wp:posOffset>
          </wp:positionV>
          <wp:extent cx="838200" cy="637540"/>
          <wp:effectExtent l="0" t="0" r="0" b="0"/>
          <wp:wrapSquare wrapText="bothSides"/>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637540"/>
                  </a:xfrm>
                  <a:prstGeom prst="rect">
                    <a:avLst/>
                  </a:prstGeom>
                </pic:spPr>
              </pic:pic>
            </a:graphicData>
          </a:graphic>
          <wp14:sizeRelH relativeFrom="page">
            <wp14:pctWidth>0</wp14:pctWidth>
          </wp14:sizeRelH>
          <wp14:sizeRelV relativeFrom="page">
            <wp14:pctHeight>0</wp14:pctHeight>
          </wp14:sizeRelV>
        </wp:anchor>
      </w:drawing>
    </w:r>
    <w:r w:rsidR="00032B8C">
      <w:t>NICIPIO DE APASEO EL GRANDE, GTO</w:t>
    </w:r>
  </w:p>
  <w:p w14:paraId="651A4C4F" w14:textId="7C34E33A" w:rsidR="00A4610E" w:rsidRDefault="00A4610E" w:rsidP="00A4610E">
    <w:pPr>
      <w:pStyle w:val="Encabezado"/>
      <w:spacing w:after="0" w:line="240" w:lineRule="auto"/>
      <w:jc w:val="center"/>
    </w:pPr>
    <w:r w:rsidRPr="00A4610E">
      <w:t xml:space="preserve">CORRESPONDINTES AL </w:t>
    </w:r>
    <w:r w:rsidR="0051748E">
      <w:t xml:space="preserve">30 DE </w:t>
    </w:r>
    <w:r w:rsidR="00C81DAB">
      <w:t>SEPTIEMBRE</w:t>
    </w:r>
    <w:r w:rsidR="00032B8C">
      <w:t xml:space="preserve"> DEL 202</w:t>
    </w:r>
    <w:r w:rsidR="008575BF">
      <w:t>2</w:t>
    </w:r>
  </w:p>
  <w:p w14:paraId="61000B86" w14:textId="77777777" w:rsidR="008575BF" w:rsidRDefault="008575BF"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A768F"/>
    <w:multiLevelType w:val="hybridMultilevel"/>
    <w:tmpl w:val="D1404240"/>
    <w:lvl w:ilvl="0" w:tplc="5E1AA6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DE2BF7"/>
    <w:multiLevelType w:val="hybridMultilevel"/>
    <w:tmpl w:val="97F050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0305C7"/>
    <w:multiLevelType w:val="hybridMultilevel"/>
    <w:tmpl w:val="9954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2D064C8"/>
    <w:multiLevelType w:val="hybridMultilevel"/>
    <w:tmpl w:val="3FEEF842"/>
    <w:lvl w:ilvl="0" w:tplc="43348A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2B8C"/>
    <w:rsid w:val="00040D4F"/>
    <w:rsid w:val="00084EAE"/>
    <w:rsid w:val="00091CE6"/>
    <w:rsid w:val="000B7810"/>
    <w:rsid w:val="000C3365"/>
    <w:rsid w:val="0012405A"/>
    <w:rsid w:val="001512C8"/>
    <w:rsid w:val="00154BA3"/>
    <w:rsid w:val="001973A2"/>
    <w:rsid w:val="001A4707"/>
    <w:rsid w:val="001C75F2"/>
    <w:rsid w:val="001D2063"/>
    <w:rsid w:val="001D43E9"/>
    <w:rsid w:val="001E79EF"/>
    <w:rsid w:val="00232175"/>
    <w:rsid w:val="00312781"/>
    <w:rsid w:val="00312EFA"/>
    <w:rsid w:val="00313CC5"/>
    <w:rsid w:val="003453CA"/>
    <w:rsid w:val="003D4AEC"/>
    <w:rsid w:val="003E0607"/>
    <w:rsid w:val="003E2DDE"/>
    <w:rsid w:val="004108F7"/>
    <w:rsid w:val="00435A87"/>
    <w:rsid w:val="004855D0"/>
    <w:rsid w:val="004A58C8"/>
    <w:rsid w:val="004C0F0F"/>
    <w:rsid w:val="004D0DF0"/>
    <w:rsid w:val="004F234D"/>
    <w:rsid w:val="0051748E"/>
    <w:rsid w:val="0054701E"/>
    <w:rsid w:val="005A0E1E"/>
    <w:rsid w:val="005B5531"/>
    <w:rsid w:val="005D3E43"/>
    <w:rsid w:val="005E12AF"/>
    <w:rsid w:val="005E231E"/>
    <w:rsid w:val="00620A78"/>
    <w:rsid w:val="00657009"/>
    <w:rsid w:val="00681C79"/>
    <w:rsid w:val="006A21BB"/>
    <w:rsid w:val="006B34F6"/>
    <w:rsid w:val="007610BC"/>
    <w:rsid w:val="0076794D"/>
    <w:rsid w:val="007714AB"/>
    <w:rsid w:val="00774B68"/>
    <w:rsid w:val="007D1E76"/>
    <w:rsid w:val="007D4484"/>
    <w:rsid w:val="007D782C"/>
    <w:rsid w:val="00801372"/>
    <w:rsid w:val="00806989"/>
    <w:rsid w:val="008575BF"/>
    <w:rsid w:val="0086459F"/>
    <w:rsid w:val="008C3BB8"/>
    <w:rsid w:val="008E076C"/>
    <w:rsid w:val="009048B6"/>
    <w:rsid w:val="0092765C"/>
    <w:rsid w:val="00A25A3E"/>
    <w:rsid w:val="00A4610E"/>
    <w:rsid w:val="00A5657A"/>
    <w:rsid w:val="00A66B5F"/>
    <w:rsid w:val="00A730E0"/>
    <w:rsid w:val="00AA41E5"/>
    <w:rsid w:val="00AB722B"/>
    <w:rsid w:val="00AE1F6A"/>
    <w:rsid w:val="00C2108D"/>
    <w:rsid w:val="00C23767"/>
    <w:rsid w:val="00C65DE7"/>
    <w:rsid w:val="00C81DAB"/>
    <w:rsid w:val="00C97E1E"/>
    <w:rsid w:val="00CB41C4"/>
    <w:rsid w:val="00CF1316"/>
    <w:rsid w:val="00D0368C"/>
    <w:rsid w:val="00D0391A"/>
    <w:rsid w:val="00D13C44"/>
    <w:rsid w:val="00D36F74"/>
    <w:rsid w:val="00D40FC2"/>
    <w:rsid w:val="00D5018E"/>
    <w:rsid w:val="00D975B1"/>
    <w:rsid w:val="00DF20C9"/>
    <w:rsid w:val="00E00323"/>
    <w:rsid w:val="00E21E9B"/>
    <w:rsid w:val="00E55834"/>
    <w:rsid w:val="00E74967"/>
    <w:rsid w:val="00E7559F"/>
    <w:rsid w:val="00EA37F5"/>
    <w:rsid w:val="00EA7915"/>
    <w:rsid w:val="00F46719"/>
    <w:rsid w:val="00F54F6F"/>
    <w:rsid w:val="00F5583E"/>
    <w:rsid w:val="00F6102D"/>
    <w:rsid w:val="00F65A92"/>
    <w:rsid w:val="00F9605C"/>
    <w:rsid w:val="00FC4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6794D"/>
    <w:pPr>
      <w:spacing w:after="101" w:line="216" w:lineRule="exact"/>
      <w:ind w:firstLine="288"/>
      <w:jc w:val="both"/>
    </w:pPr>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76794D"/>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4231">
      <w:bodyDiv w:val="1"/>
      <w:marLeft w:val="0"/>
      <w:marRight w:val="0"/>
      <w:marTop w:val="0"/>
      <w:marBottom w:val="0"/>
      <w:divBdr>
        <w:top w:val="none" w:sz="0" w:space="0" w:color="auto"/>
        <w:left w:val="none" w:sz="0" w:space="0" w:color="auto"/>
        <w:bottom w:val="none" w:sz="0" w:space="0" w:color="auto"/>
        <w:right w:val="none" w:sz="0" w:space="0" w:color="auto"/>
      </w:divBdr>
    </w:div>
    <w:div w:id="1348558819">
      <w:bodyDiv w:val="1"/>
      <w:marLeft w:val="0"/>
      <w:marRight w:val="0"/>
      <w:marTop w:val="0"/>
      <w:marBottom w:val="0"/>
      <w:divBdr>
        <w:top w:val="none" w:sz="0" w:space="0" w:color="auto"/>
        <w:left w:val="none" w:sz="0" w:space="0" w:color="auto"/>
        <w:bottom w:val="none" w:sz="0" w:space="0" w:color="auto"/>
        <w:right w:val="none" w:sz="0" w:space="0" w:color="auto"/>
      </w:divBdr>
    </w:div>
    <w:div w:id="14110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4D61515E-8B84-4831-B868-2B3ACC26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4130</Words>
  <Characters>22717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26794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tesoreria</cp:lastModifiedBy>
  <cp:revision>4</cp:revision>
  <cp:lastPrinted>2022-10-10T16:11:00Z</cp:lastPrinted>
  <dcterms:created xsi:type="dcterms:W3CDTF">2022-10-10T16:11:00Z</dcterms:created>
  <dcterms:modified xsi:type="dcterms:W3CDTF">2022-10-10T16:15:00Z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