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9BF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26C5454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0EBE3F3" w14:textId="77777777" w:rsidR="0090317A" w:rsidRPr="002372B7" w:rsidRDefault="004C1E60" w:rsidP="002372B7">
      <w:pPr>
        <w:spacing w:before="87"/>
        <w:ind w:left="2133" w:right="736"/>
        <w:jc w:val="both"/>
        <w:rPr>
          <w:rFonts w:ascii="Proxima Nova Lt" w:hAnsi="Proxima Nova Lt" w:cs="Calibri"/>
          <w:b/>
          <w:sz w:val="20"/>
          <w:szCs w:val="20"/>
        </w:rPr>
      </w:pPr>
      <w:hyperlink r:id="rId8">
        <w:r w:rsidR="00220805" w:rsidRPr="002372B7">
          <w:rPr>
            <w:rFonts w:ascii="Proxima Nova Lt" w:hAnsi="Proxima Nova Lt" w:cs="Calibri"/>
            <w:b/>
            <w:color w:val="0000FF"/>
            <w:sz w:val="20"/>
            <w:szCs w:val="20"/>
            <w:u w:val="thick" w:color="0000FF"/>
          </w:rPr>
          <w:t>NOTAS DE GESTIÓN ADMINISTRATIVA</w:t>
        </w:r>
      </w:hyperlink>
    </w:p>
    <w:p w14:paraId="7494950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3270146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A688884" w14:textId="235A5356" w:rsidR="0090317A" w:rsidRPr="002372B7" w:rsidRDefault="00220805" w:rsidP="002372B7">
      <w:pPr>
        <w:pStyle w:val="Textoindependiente"/>
        <w:spacing w:before="92"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Los Estados Financieros de los entes públicos, proveen de información financiera a los principales usuarios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misma, </w:t>
      </w:r>
      <w:r w:rsidRPr="002372B7">
        <w:rPr>
          <w:rFonts w:ascii="Proxima Nova Lt" w:hAnsi="Proxima Nova Lt" w:cs="Calibri"/>
          <w:sz w:val="20"/>
          <w:szCs w:val="20"/>
        </w:rPr>
        <w:t xml:space="preserve">al Congreso y a </w:t>
      </w:r>
      <w:r w:rsidR="00F40665" w:rsidRPr="002372B7">
        <w:rPr>
          <w:rFonts w:ascii="Proxima Nova Lt" w:hAnsi="Proxima Nova Lt" w:cs="Calibri"/>
          <w:sz w:val="20"/>
          <w:szCs w:val="20"/>
        </w:rPr>
        <w:t>los ciudadanos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6749D844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FA8EE6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</w:t>
      </w:r>
    </w:p>
    <w:p w14:paraId="2548CED2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53309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420B200A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FD8E624" w14:textId="77777777" w:rsidR="0090317A" w:rsidRPr="002372B7" w:rsidRDefault="00220805" w:rsidP="002372B7">
      <w:pPr>
        <w:pStyle w:val="Prrafodelista"/>
        <w:numPr>
          <w:ilvl w:val="0"/>
          <w:numId w:val="15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Las notas de gestión administrativa deben contener los siguientes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 xml:space="preserve">puntos: </w:t>
      </w:r>
    </w:p>
    <w:p w14:paraId="7F01C9FE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2AF0A1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022CEBA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line="275" w:lineRule="exact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Introducción:</w:t>
      </w:r>
    </w:p>
    <w:p w14:paraId="22617C28" w14:textId="77777777" w:rsidR="0090317A" w:rsidRPr="002372B7" w:rsidRDefault="00220805" w:rsidP="002372B7">
      <w:pPr>
        <w:pStyle w:val="Textoindependiente"/>
        <w:spacing w:line="275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Breve descripción de las actividades principales de la entidad.</w:t>
      </w:r>
    </w:p>
    <w:p w14:paraId="10E4D90F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667D5B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Proporcionar asesorías técnicas en materia de planeación de las dependencias y entidades de la Administración Pública Municipal. </w:t>
      </w:r>
    </w:p>
    <w:p w14:paraId="487E88F9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Asesorar y coadyuvar con el Ayuntamiento en la planeación del desarrollo del Municipio</w:t>
      </w:r>
    </w:p>
    <w:p w14:paraId="39599AD7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Diseñar metodología y los lineamientos para la elaboración de los instrumentos del SIMUPLAN </w:t>
      </w:r>
    </w:p>
    <w:p w14:paraId="3D95F08A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la elaboración, actualización, seguimiento y evaluación de los instrumentos del SIMUPLAN asegurando su congruencia con el Plan Estatal de Desarrollo y sus programas derivados.</w:t>
      </w:r>
    </w:p>
    <w:p w14:paraId="3C39AE15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el COPLADEM</w:t>
      </w:r>
    </w:p>
    <w:p w14:paraId="0BD82E34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Difundir los instrumentos del SIMUPLAN</w:t>
      </w:r>
    </w:p>
    <w:p w14:paraId="7F713ACF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Participar en los procesos de planeación y desarrollo de las áreas conurbadas y Zonas metropolitanas</w:t>
      </w:r>
    </w:p>
    <w:p w14:paraId="35EA00B3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Propiciarla vinculación con las otras estructuras del SEPLAN para la implementación de estrategias que contribuyan al Desarrollo sustentable del Municipio</w:t>
      </w:r>
    </w:p>
    <w:p w14:paraId="6D29A34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Administra el Sistema Municipal de Información Estadística y Geográfica</w:t>
      </w:r>
    </w:p>
    <w:p w14:paraId="7169A2DF" w14:textId="7C160DA0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Promoverla celebración de convenios para el logro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los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objetivos del desarrollo integral del Municipio</w:t>
      </w:r>
    </w:p>
    <w:p w14:paraId="7C9A3B52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Proponer al Ayuntamiento las medidas necesarias para ordenar los asentamientos humanos y establecer adecuadas provisiones, usos, reservas y destinos de tierras,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aguas y bosques a efecto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 ejecutar obras públicas y de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planear y regularla conservación, mejoramiento y crecimiento de los centros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 población. </w:t>
      </w:r>
    </w:p>
    <w:p w14:paraId="43E2B1CC" w14:textId="025DEBAF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Emitir opiniones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para que se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procure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evitar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destrucción de los elementos naturales y los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daños que la naturaleza pueda sufrir en perjuicio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la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sociedad. </w:t>
      </w:r>
    </w:p>
    <w:p w14:paraId="6ACBC66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  <w:highlight w:val="green"/>
        </w:rPr>
      </w:pPr>
    </w:p>
    <w:p w14:paraId="26887CAC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239F22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Describir el panorama Económico y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Financiero:</w:t>
      </w:r>
    </w:p>
    <w:p w14:paraId="3A9CD49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945449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 las principales condiciones económico-financieras bajo las cuales el ente público estuvo operando; y las cuales influyeron en la toma de decisiones de la administración; tanto a nivel local como federal.</w:t>
      </w:r>
    </w:p>
    <w:p w14:paraId="2E724D8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2155283" w14:textId="77777777" w:rsidR="0090317A" w:rsidRPr="002372B7" w:rsidRDefault="00A9278A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El Instituto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ha operado con finanzas sanas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derivado de recursos propios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ministracion de subsidio municipal</w:t>
      </w:r>
    </w:p>
    <w:p w14:paraId="370B725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D2D3151" w14:textId="77777777" w:rsidR="009628C4" w:rsidRPr="002372B7" w:rsidRDefault="009628C4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C9CA7D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Autorización e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Historia:</w:t>
      </w:r>
    </w:p>
    <w:p w14:paraId="2D6A03F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7CDE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D143F8A" w14:textId="77777777" w:rsidR="0090317A" w:rsidRPr="002372B7" w:rsidRDefault="0090317A" w:rsidP="002372B7">
      <w:pPr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CD6525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</w:t>
      </w:r>
    </w:p>
    <w:p w14:paraId="4520EEAD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B71496D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41AA7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D9D7479" w14:textId="77777777" w:rsidR="00EA403A" w:rsidRPr="002372B7" w:rsidRDefault="00EA403A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4C8A2D82" w14:textId="77777777" w:rsidR="00EA403A" w:rsidRPr="002372B7" w:rsidRDefault="00EA403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00AF43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715091C7" w14:textId="77777777" w:rsidR="00EA403A" w:rsidRPr="002372B7" w:rsidRDefault="00EA403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F563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4B3C153F" w14:textId="77777777" w:rsidR="0090317A" w:rsidRPr="002372B7" w:rsidRDefault="00220805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5B07E61B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91379F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5B39EE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870A706" w14:textId="77777777" w:rsidR="0090317A" w:rsidRPr="002372B7" w:rsidRDefault="00220805" w:rsidP="002372B7">
      <w:pPr>
        <w:pStyle w:val="Prrafodelista"/>
        <w:numPr>
          <w:ilvl w:val="0"/>
          <w:numId w:val="13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cambios en su estructura (interna</w:t>
      </w:r>
      <w:r w:rsidR="004A3EAF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históricamente).</w:t>
      </w:r>
    </w:p>
    <w:p w14:paraId="74C47ED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1442E38" w14:textId="77777777" w:rsidR="0090317A" w:rsidRPr="002372B7" w:rsidRDefault="00220805" w:rsidP="002372B7">
      <w:pPr>
        <w:pStyle w:val="Ttulo1"/>
        <w:ind w:left="83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Cronología de los Directores Generales:</w:t>
      </w:r>
    </w:p>
    <w:p w14:paraId="1FADE1E7" w14:textId="77777777" w:rsidR="00AF72A4" w:rsidRPr="002372B7" w:rsidRDefault="00C32EE9" w:rsidP="002372B7">
      <w:pPr>
        <w:pStyle w:val="Ttulo1"/>
        <w:ind w:left="83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ab/>
      </w:r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Cronología de los Directores Generales:</w:t>
      </w:r>
    </w:p>
    <w:p w14:paraId="6CC0204D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Francisco Daniel Rubio Rodríguez</w:t>
      </w:r>
    </w:p>
    <w:p w14:paraId="21A40B75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Alma Rosa Guerrero Luna</w:t>
      </w:r>
    </w:p>
    <w:p w14:paraId="2D58471F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Eugenia Nava Álvarez</w:t>
      </w:r>
    </w:p>
    <w:p w14:paraId="2EAD2BE8" w14:textId="77777777" w:rsidR="00AF72A4" w:rsidRPr="002372B7" w:rsidRDefault="00AF72A4" w:rsidP="002372B7">
      <w:pPr>
        <w:pStyle w:val="Ttulo1"/>
        <w:ind w:right="736" w:hanging="360"/>
        <w:jc w:val="both"/>
        <w:rPr>
          <w:rFonts w:ascii="Proxima Nova Lt" w:hAnsi="Proxima Nova Lt" w:cs="Calibri"/>
          <w:i/>
          <w:iCs/>
          <w:sz w:val="20"/>
          <w:szCs w:val="20"/>
        </w:rPr>
      </w:pPr>
    </w:p>
    <w:p w14:paraId="1E263B5A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BFBC65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before="9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Organización y 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Social:</w:t>
      </w:r>
    </w:p>
    <w:p w14:paraId="45AB3A38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4E553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CCBE689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5580F87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social.</w:t>
      </w:r>
    </w:p>
    <w:p w14:paraId="0E588E54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658EFA6" w14:textId="77777777" w:rsidR="00AF72A4" w:rsidRPr="002372B7" w:rsidRDefault="00AF72A4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CEEA9EA" w14:textId="77777777" w:rsidR="0090317A" w:rsidRPr="002372B7" w:rsidRDefault="00AF72A4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Instituto tendrá por objeto auxiliar al Ayuntamiento en el cumplimiento de las funciones que le confiere la 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lastRenderedPageBreak/>
        <w:t>Ley Orgánica para el Estado de Guanajuato y las demás leyes y reglamentos aplicables en materia de Planeación, desarrollo Urbano y Ordenamiento Ecológico Territorial</w:t>
      </w:r>
    </w:p>
    <w:p w14:paraId="7AF96486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C9265CF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actividad.</w:t>
      </w:r>
    </w:p>
    <w:p w14:paraId="27589D3A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D948A8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93D37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024FF7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669FDCE" w14:textId="40E1F450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Ejercicio fiscal (mencionar, por ejemplo: enero a diciembre </w:t>
      </w:r>
      <w:r w:rsidR="00455932" w:rsidRPr="002372B7">
        <w:rPr>
          <w:rFonts w:ascii="Proxima Nova Lt" w:hAnsi="Proxima Nova Lt" w:cs="Calibri"/>
          <w:sz w:val="20"/>
          <w:szCs w:val="20"/>
        </w:rPr>
        <w:t>de 2019</w:t>
      </w:r>
      <w:r w:rsidRPr="002372B7">
        <w:rPr>
          <w:rFonts w:ascii="Proxima Nova Lt" w:hAnsi="Proxima Nova Lt" w:cs="Calibri"/>
          <w:sz w:val="20"/>
          <w:szCs w:val="20"/>
        </w:rPr>
        <w:t>).</w:t>
      </w:r>
    </w:p>
    <w:p w14:paraId="0B3AA5CD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3F75468" w14:textId="53D027D0" w:rsidR="0090317A" w:rsidRPr="002372B7" w:rsidRDefault="00B40F39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(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enero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 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diciembre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100BE0" w:rsidRPr="002372B7">
        <w:rPr>
          <w:rFonts w:ascii="Proxima Nova Lt" w:hAnsi="Proxima Nova Lt" w:cs="Calibri"/>
          <w:b/>
          <w:i/>
          <w:iCs/>
          <w:sz w:val="20"/>
          <w:szCs w:val="20"/>
        </w:rPr>
        <w:t>del 20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>2</w:t>
      </w:r>
      <w:r w:rsidR="009204F7">
        <w:rPr>
          <w:rFonts w:ascii="Proxima Nova Lt" w:hAnsi="Proxima Nova Lt" w:cs="Calibri"/>
          <w:b/>
          <w:i/>
          <w:iCs/>
          <w:sz w:val="20"/>
          <w:szCs w:val="20"/>
        </w:rPr>
        <w:t>3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>).</w:t>
      </w:r>
    </w:p>
    <w:p w14:paraId="226DF6B2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F9DC721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2ED2D3C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415"/>
        </w:tabs>
        <w:spacing w:before="4" w:line="242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Régimen jurídico (Forma como está dada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alta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entidad ante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S.H.C.P., ejemplos: S.C., S.A., Personas morales sin fines de lucro,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="004308AB" w:rsidRPr="002372B7">
        <w:rPr>
          <w:rFonts w:ascii="Proxima Nova Lt" w:hAnsi="Proxima Nova Lt" w:cs="Calibri"/>
          <w:sz w:val="20"/>
          <w:szCs w:val="20"/>
        </w:rPr>
        <w:t>etc.)</w:t>
      </w:r>
    </w:p>
    <w:p w14:paraId="2FED0E2C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Personas morales con fines no lucrativos.</w:t>
      </w:r>
    </w:p>
    <w:p w14:paraId="34456A61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60ECE26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71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Consideraciones fiscales del ente: revelar el tipo de contribuciones que esté obligado a pagar o retener.</w:t>
      </w:r>
    </w:p>
    <w:p w14:paraId="61076982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4679B08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retenciones mensuales de ISR por sueldos y salarios. </w:t>
      </w:r>
    </w:p>
    <w:p w14:paraId="45B376F2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retención de ISR por servicios profesionales. </w:t>
      </w:r>
    </w:p>
    <w:p w14:paraId="10E6F144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informativa anual de pagos y retenciones de servicios profesionales. Personas Morales. Impuesto Sobre la Renta</w:t>
      </w:r>
    </w:p>
    <w:p w14:paraId="06C27EE5" w14:textId="77777777" w:rsidR="0090317A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de proveedores de IVA</w:t>
      </w:r>
    </w:p>
    <w:p w14:paraId="6E8ACBB7" w14:textId="77777777" w:rsidR="00312508" w:rsidRPr="002372B7" w:rsidRDefault="00312508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B611FB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38"/>
        </w:tabs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Estructura organizacional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básica.</w:t>
      </w:r>
    </w:p>
    <w:p w14:paraId="2CDCB69B" w14:textId="77777777" w:rsidR="00B26C2D" w:rsidRPr="002372B7" w:rsidRDefault="00B26C2D" w:rsidP="002372B7">
      <w:pPr>
        <w:pStyle w:val="Prrafodelista"/>
        <w:tabs>
          <w:tab w:val="left" w:pos="338"/>
        </w:tabs>
        <w:ind w:left="337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2A562BC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Comisión Ejecutiva</w:t>
      </w:r>
    </w:p>
    <w:p w14:paraId="46DA587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Consejo Consultivo</w:t>
      </w:r>
    </w:p>
    <w:p w14:paraId="4180D201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Cuerpo técnico</w:t>
      </w:r>
    </w:p>
    <w:p w14:paraId="0605451C" w14:textId="77777777" w:rsidR="004308AB" w:rsidRPr="002372B7" w:rsidRDefault="004308AB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339075C" w14:textId="77777777" w:rsidR="00AB5529" w:rsidRPr="002372B7" w:rsidRDefault="00AB5529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0DDC1324" w14:textId="25D22096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81"/>
        </w:tabs>
        <w:spacing w:before="90"/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Fideicomisos, mandatos y análogos de los cuales es fideicomitente </w:t>
      </w:r>
      <w:r w:rsidR="00455932" w:rsidRPr="002372B7">
        <w:rPr>
          <w:rFonts w:ascii="Proxima Nova Lt" w:hAnsi="Proxima Nova Lt" w:cs="Calibri"/>
          <w:sz w:val="20"/>
          <w:szCs w:val="20"/>
        </w:rPr>
        <w:t>o fiduciario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4ED700D4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aplica, el ente no maneja Fideicomisos, mandatos y análogos</w:t>
      </w:r>
    </w:p>
    <w:p w14:paraId="29479A10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EE1182" w14:textId="0709E82B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57"/>
        </w:tabs>
        <w:spacing w:line="273" w:lineRule="exact"/>
        <w:ind w:left="356" w:right="736" w:hanging="24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Bases de Preparación de los </w:t>
      </w:r>
      <w:r w:rsidR="00455932" w:rsidRPr="002372B7">
        <w:rPr>
          <w:rFonts w:ascii="Proxima Nova Lt" w:hAnsi="Proxima Nova Lt" w:cs="Calibri"/>
          <w:sz w:val="20"/>
          <w:szCs w:val="20"/>
        </w:rPr>
        <w:t>Estados Financieros</w:t>
      </w:r>
      <w:r w:rsidRPr="002372B7">
        <w:rPr>
          <w:rFonts w:ascii="Proxima Nova Lt" w:hAnsi="Proxima Nova Lt" w:cs="Calibri"/>
          <w:sz w:val="20"/>
          <w:szCs w:val="20"/>
        </w:rPr>
        <w:t>:</w:t>
      </w:r>
    </w:p>
    <w:p w14:paraId="5A227CD2" w14:textId="77777777" w:rsidR="0090317A" w:rsidRPr="002372B7" w:rsidRDefault="00220805" w:rsidP="002372B7">
      <w:pPr>
        <w:pStyle w:val="Textoindependiente"/>
        <w:spacing w:line="273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81B60E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D6144E0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43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Si se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ha </w:t>
      </w:r>
      <w:r w:rsidRPr="002372B7">
        <w:rPr>
          <w:rFonts w:ascii="Proxima Nova Lt" w:hAnsi="Proxima Nova Lt" w:cs="Calibri"/>
          <w:sz w:val="20"/>
          <w:szCs w:val="20"/>
        </w:rPr>
        <w:t xml:space="preserve">observado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normatividad emitida por el CONAC y las disposiciones legales aplicables.</w:t>
      </w:r>
    </w:p>
    <w:p w14:paraId="279C1FD1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Si se han elaborado de acuerdo normatividad vigente en las disposiciones legales aplicables.</w:t>
      </w:r>
    </w:p>
    <w:p w14:paraId="2B7D519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1B0F93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D54514B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39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La normatividad aplicada para el reconocimiento, valuación y revelación de los diferentes rubros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financiera, así como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bases de medición utilizadas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elaboración de los estados financieros; por ejemplo: costo histórico, valor de realización, valor razonable, valor de recuperación o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cualquier otro método empleado y los criterios de aplicación de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los </w:t>
      </w:r>
      <w:r w:rsidRPr="002372B7">
        <w:rPr>
          <w:rFonts w:ascii="Proxima Nova Lt" w:hAnsi="Proxima Nova Lt" w:cs="Calibri"/>
          <w:sz w:val="20"/>
          <w:szCs w:val="20"/>
        </w:rPr>
        <w:t>mismos.</w:t>
      </w:r>
    </w:p>
    <w:p w14:paraId="26BFA68E" w14:textId="0A1EF0D5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G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eneral de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Contabilidad Gubernamental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8CF19BC" w14:textId="6009D260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normatividad emitida por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CONAC.</w:t>
      </w:r>
    </w:p>
    <w:p w14:paraId="4C1B2AA5" w14:textId="77777777" w:rsidR="004308AB" w:rsidRPr="002372B7" w:rsidRDefault="004308AB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33251B9" w14:textId="77777777" w:rsidR="002B4A48" w:rsidRPr="002372B7" w:rsidRDefault="002B4A48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C75F542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ind w:left="366" w:right="737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Postulados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básicos.</w:t>
      </w:r>
    </w:p>
    <w:p w14:paraId="444EB0A7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sz w:val="20"/>
          <w:szCs w:val="20"/>
        </w:rPr>
      </w:pPr>
    </w:p>
    <w:p w14:paraId="19DBE20B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3B6075C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Entre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público.</w:t>
      </w:r>
    </w:p>
    <w:p w14:paraId="3DF2B32D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Existencia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3835A916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Revelación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7DA47613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2952A2E0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Importancia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relativa.</w:t>
      </w:r>
    </w:p>
    <w:p w14:paraId="2ED9717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Registro e integración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presupuestaria.</w:t>
      </w:r>
    </w:p>
    <w:p w14:paraId="2310D351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Consolidación de la información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financiera.</w:t>
      </w:r>
    </w:p>
    <w:p w14:paraId="0737731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Devengo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contable.</w:t>
      </w:r>
    </w:p>
    <w:p w14:paraId="3C0703EA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Valuación.</w:t>
      </w:r>
    </w:p>
    <w:p w14:paraId="2420B279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Dualidad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8C80E33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Consistencia.</w:t>
      </w:r>
    </w:p>
    <w:p w14:paraId="0DD5AE98" w14:textId="77777777" w:rsidR="002C36FD" w:rsidRPr="002372B7" w:rsidRDefault="002C36FD" w:rsidP="002372B7">
      <w:pPr>
        <w:pStyle w:val="Prrafodelista"/>
        <w:ind w:right="736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997BE8E" w14:textId="77777777" w:rsidR="002C36FD" w:rsidRPr="002372B7" w:rsidRDefault="002C36FD" w:rsidP="002372B7">
      <w:pPr>
        <w:tabs>
          <w:tab w:val="left" w:pos="823"/>
        </w:tabs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948D967" w14:textId="77777777" w:rsidR="00F40665" w:rsidRPr="002372B7" w:rsidRDefault="00220805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Normatividad supletoria. En caso de </w:t>
      </w:r>
      <w:r w:rsidRPr="002372B7">
        <w:rPr>
          <w:rFonts w:ascii="Proxima Nova Lt" w:hAnsi="Proxima Nova Lt" w:cs="Calibri"/>
          <w:spacing w:val="-2"/>
          <w:sz w:val="20"/>
          <w:szCs w:val="20"/>
        </w:rPr>
        <w:t xml:space="preserve">emplear </w:t>
      </w:r>
      <w:r w:rsidRPr="002372B7">
        <w:rPr>
          <w:rFonts w:ascii="Proxima Nova Lt" w:hAnsi="Proxima Nova Lt" w:cs="Calibri"/>
          <w:sz w:val="20"/>
          <w:szCs w:val="20"/>
        </w:rPr>
        <w:t xml:space="preserve">varios grupos de normatividades (normatividades supletorias), deberá realizar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justificación razonable correspondiente, su alineación con los PBCG y a las características cualitativas asociadas descritas en el MCCG (documentos publicados en el Diario Oficial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Federación, </w:t>
      </w:r>
      <w:r w:rsidR="00455932" w:rsidRPr="002372B7">
        <w:rPr>
          <w:rFonts w:ascii="Proxima Nova Lt" w:hAnsi="Proxima Nova Lt" w:cs="Calibri"/>
          <w:sz w:val="20"/>
          <w:szCs w:val="20"/>
        </w:rPr>
        <w:t>agosto 2009</w:t>
      </w:r>
    </w:p>
    <w:p w14:paraId="1C3C90C9" w14:textId="0C0864EC" w:rsidR="0090317A" w:rsidRPr="002372B7" w:rsidRDefault="0090317A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5A8B24F7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7160F8B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Normas supletorias se tiene las normas de información financieras (NIF)</w:t>
      </w:r>
    </w:p>
    <w:p w14:paraId="145F0BF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5B76C6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Para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entidades que por primera vez estén implementando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base devengada de acuerdo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Ley de Contabilidad,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deberán:</w:t>
      </w:r>
    </w:p>
    <w:p w14:paraId="58E8548F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400C87D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las nuevas políticas de reconocimiento:</w:t>
      </w:r>
    </w:p>
    <w:p w14:paraId="0D185BC0" w14:textId="77777777" w:rsidR="0090317A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7A847D4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*Plan de implementación:</w:t>
      </w:r>
    </w:p>
    <w:p w14:paraId="47C73DA0" w14:textId="77777777" w:rsidR="00312508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4193F06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797721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los cambios en las políticas, la clasificación y medición de las mismas, así como su impacto en la información financiera:</w:t>
      </w:r>
    </w:p>
    <w:p w14:paraId="45DC082D" w14:textId="77777777" w:rsidR="0090317A" w:rsidRPr="002372B7" w:rsidRDefault="00220805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pretende llevar a cabo y día con día la información financiera para que se genere en tiempo y forma.</w:t>
      </w:r>
    </w:p>
    <w:p w14:paraId="2532825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BFDF5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Políticas de Contabilidad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Significativas:</w:t>
      </w:r>
    </w:p>
    <w:p w14:paraId="64E8A16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B84526B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E5AAB9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77575BA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6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Actualización: se informará del método utilizado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actualización del valor de los activos, pasivos y Hacienda Pública y/o patrimonio y las razones de dicha elección. Así como informar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desconexión o 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re </w:t>
      </w:r>
      <w:r w:rsidR="002C36FD" w:rsidRPr="002372B7">
        <w:rPr>
          <w:rFonts w:ascii="Proxima Nova Lt" w:hAnsi="Proxima Nova Lt" w:cs="Calibri"/>
          <w:sz w:val="20"/>
          <w:szCs w:val="20"/>
        </w:rPr>
        <w:lastRenderedPageBreak/>
        <w:t xml:space="preserve">conexión </w:t>
      </w:r>
      <w:r w:rsidRPr="002372B7">
        <w:rPr>
          <w:rFonts w:ascii="Proxima Nova Lt" w:hAnsi="Proxima Nova Lt" w:cs="Calibri"/>
          <w:sz w:val="20"/>
          <w:szCs w:val="20"/>
        </w:rPr>
        <w:t>inflacionaria:</w:t>
      </w:r>
    </w:p>
    <w:p w14:paraId="2032516A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 proceso de valuación de costos históricos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56A18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22BEAC0" w14:textId="77777777" w:rsidR="00626AD7" w:rsidRPr="002372B7" w:rsidRDefault="00220805" w:rsidP="002372B7">
      <w:pPr>
        <w:pStyle w:val="Prrafodelista"/>
        <w:numPr>
          <w:ilvl w:val="0"/>
          <w:numId w:val="8"/>
        </w:numPr>
        <w:tabs>
          <w:tab w:val="left" w:pos="472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Informar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realización de operaciones en el extranjero y de sus efectos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información financiera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gubernamental:</w:t>
      </w:r>
    </w:p>
    <w:p w14:paraId="39D995E7" w14:textId="77777777" w:rsidR="00626AD7" w:rsidRPr="002372B7" w:rsidRDefault="00626AD7" w:rsidP="002372B7">
      <w:pPr>
        <w:tabs>
          <w:tab w:val="left" w:pos="472"/>
        </w:tabs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</w:p>
    <w:p w14:paraId="6B5883B3" w14:textId="77777777" w:rsidR="0090317A" w:rsidRPr="002372B7" w:rsidRDefault="00626AD7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realiza operaciones en el extranjero.</w:t>
      </w:r>
    </w:p>
    <w:p w14:paraId="3DC1607D" w14:textId="77777777" w:rsidR="002B4A48" w:rsidRPr="002372B7" w:rsidRDefault="002B4A48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3E9F7BFE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7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Método de valuación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inversión en acciones de Compañías subsidiarias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no </w:t>
      </w:r>
      <w:r w:rsidRPr="002372B7">
        <w:rPr>
          <w:rFonts w:ascii="Proxima Nova Lt" w:hAnsi="Proxima Nova Lt" w:cs="Calibri"/>
          <w:sz w:val="20"/>
          <w:szCs w:val="20"/>
        </w:rPr>
        <w:t>consolidadas y asociadas:</w:t>
      </w:r>
    </w:p>
    <w:p w14:paraId="07649E4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cuenta con inversión en acciones de compañías subsidiarias no consolidadas y asociadas.</w:t>
      </w:r>
    </w:p>
    <w:p w14:paraId="3A191649" w14:textId="77777777" w:rsidR="0090317A" w:rsidRPr="002372B7" w:rsidRDefault="0090317A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6F78B81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053B7F29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Sistema </w:t>
      </w:r>
      <w:r w:rsidRPr="002372B7">
        <w:rPr>
          <w:rFonts w:ascii="Proxima Nova Lt" w:hAnsi="Proxima Nova Lt" w:cs="Calibri"/>
          <w:sz w:val="20"/>
          <w:szCs w:val="20"/>
        </w:rPr>
        <w:t xml:space="preserve">y método de valuación de inventarios y costo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lo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vendido:</w:t>
      </w:r>
    </w:p>
    <w:p w14:paraId="568A06E8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Costo promedio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NIF C-4</w:t>
      </w:r>
    </w:p>
    <w:p w14:paraId="0837E945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FCC0A0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2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Beneficios a empleados: revelar el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cálculo </w:t>
      </w:r>
      <w:r w:rsidRPr="002372B7">
        <w:rPr>
          <w:rFonts w:ascii="Proxima Nova Lt" w:hAnsi="Proxima Nova Lt" w:cs="Calibri"/>
          <w:sz w:val="20"/>
          <w:szCs w:val="20"/>
        </w:rPr>
        <w:t xml:space="preserve">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reserva actuarial, valor presente de los ingresos esperados comparado con el valor presente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estimación de gastos tanto de los beneficiarios actuales como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futuros:</w:t>
      </w:r>
    </w:p>
    <w:p w14:paraId="72769BAE" w14:textId="77777777" w:rsidR="0090317A" w:rsidRPr="002372B7" w:rsidRDefault="004308BD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Beneficios de empleados.</w:t>
      </w:r>
    </w:p>
    <w:p w14:paraId="4B3F4F15" w14:textId="77777777" w:rsidR="0090317A" w:rsidRPr="002372B7" w:rsidRDefault="00220805" w:rsidP="002372B7">
      <w:pPr>
        <w:pStyle w:val="Prrafodelista"/>
        <w:numPr>
          <w:ilvl w:val="1"/>
          <w:numId w:val="8"/>
        </w:numPr>
        <w:tabs>
          <w:tab w:val="left" w:pos="822"/>
          <w:tab w:val="left" w:pos="823"/>
        </w:tabs>
        <w:ind w:right="736" w:hanging="361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Todos los derechos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forme a la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F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ederal del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T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rabajo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Ley de Servidores 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>Públicos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del Estado de Guanajuato.</w:t>
      </w:r>
    </w:p>
    <w:p w14:paraId="56C9AF9F" w14:textId="77777777" w:rsidR="00626AD7" w:rsidRPr="002372B7" w:rsidRDefault="00626AD7" w:rsidP="002372B7">
      <w:pPr>
        <w:tabs>
          <w:tab w:val="left" w:pos="822"/>
          <w:tab w:val="left" w:pos="823"/>
        </w:tabs>
        <w:ind w:left="47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1F903D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38"/>
        </w:tabs>
        <w:spacing w:before="90"/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Provisiones: objetivo de su creación, monto y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70ED52A4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Objetivo: poder determinar la probabilidad de que ocurra un evento futuro que represente una obligación para la dependencia y poder cuantificarlo de manera razonable </w:t>
      </w:r>
    </w:p>
    <w:p w14:paraId="5B885FA7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19CA701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Monto: variable</w:t>
      </w:r>
    </w:p>
    <w:p w14:paraId="063B2E2D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Plazo: máximo 30 días</w:t>
      </w:r>
    </w:p>
    <w:p w14:paraId="27672594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195F3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Reservas: objetivo de su creación, monto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7662FD2" w14:textId="77777777" w:rsidR="0090317A" w:rsidRPr="002372B7" w:rsidRDefault="00220805" w:rsidP="002372B7">
      <w:pPr>
        <w:spacing w:before="6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reserva se hace en el momento contable del </w:t>
      </w:r>
      <w:r w:rsidRPr="002372B7">
        <w:rPr>
          <w:rFonts w:ascii="Proxima Nova Lt" w:hAnsi="Proxima Nova Lt" w:cs="Calibri"/>
          <w:b/>
          <w:i/>
          <w:iCs/>
          <w:spacing w:val="-3"/>
          <w:sz w:val="20"/>
          <w:szCs w:val="20"/>
        </w:rPr>
        <w:t xml:space="preserve">compromiso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del gasto, este debe estar autorizado y firmado para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el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departamento que lo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solicita.</w:t>
      </w:r>
    </w:p>
    <w:p w14:paraId="064574A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15"/>
        </w:tabs>
        <w:spacing w:before="153"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Cambios en políticas contables y corrección de errores junto </w:t>
      </w:r>
      <w:r w:rsidRPr="002372B7">
        <w:rPr>
          <w:rFonts w:ascii="Proxima Nova Lt" w:hAnsi="Proxima Nova Lt" w:cs="Calibri"/>
          <w:spacing w:val="4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revelación de los efectos que se tendrá en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del ente público,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>sea retrospectivos 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prospectivos:</w:t>
      </w:r>
    </w:p>
    <w:p w14:paraId="319879E4" w14:textId="2F4D2AA7" w:rsidR="0090317A" w:rsidRPr="002372B7" w:rsidRDefault="00220805" w:rsidP="002372B7">
      <w:pPr>
        <w:spacing w:before="164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corrigen los errores en cuanto se detectan en el trimestre que este corriendo,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 en su defecto si la información ya fue generada entregada a la autoridad de fiscalización competente, se realizaran las correcciones en la cuenta </w:t>
      </w:r>
      <w:r w:rsidR="00F40665" w:rsidRPr="002372B7">
        <w:rPr>
          <w:rFonts w:ascii="Proxima Nova Lt" w:hAnsi="Proxima Nova Lt" w:cs="Calibri"/>
          <w:b/>
          <w:i/>
          <w:iCs/>
          <w:sz w:val="20"/>
          <w:szCs w:val="20"/>
        </w:rPr>
        <w:t>pública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anual o del ejercicio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188F027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52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Reclasificaciones: Se deben revelar todos aquellos movimientos entre cuentas por efectos de cambios en los tipos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operaciones:</w:t>
      </w:r>
    </w:p>
    <w:p w14:paraId="3D71D738" w14:textId="77777777" w:rsidR="00626AD7" w:rsidRPr="002372B7" w:rsidRDefault="00220805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La reclasificación se corrige en cuanto se detecta.</w:t>
      </w:r>
    </w:p>
    <w:p w14:paraId="535A4B05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43"/>
        </w:tabs>
        <w:ind w:left="342" w:right="736" w:hanging="22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Depuración y cancelación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saldos:</w:t>
      </w:r>
    </w:p>
    <w:p w14:paraId="49FCEA30" w14:textId="77777777" w:rsidR="0090317A" w:rsidRPr="002372B7" w:rsidRDefault="00626AD7" w:rsidP="002372B7">
      <w:pPr>
        <w:pStyle w:val="Textoindependiente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Mes a mes se realiza un análisis de las partidas para verificar su correcto manejo contable y en su caso la depuración de las mismas</w:t>
      </w:r>
    </w:p>
    <w:p w14:paraId="06B11872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spacing w:before="18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lastRenderedPageBreak/>
        <w:t>Posición en Moneda Extranjera y Protección por Riesgo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Cambiario:</w:t>
      </w:r>
    </w:p>
    <w:p w14:paraId="53037B32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79A0654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AF1A432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33510A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Activos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5CC54CB" w14:textId="77777777" w:rsidR="0090317A" w:rsidRPr="002372B7" w:rsidRDefault="00626AD7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ADDDB31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Pasivos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3C2ED2C6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6B58C5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spacing w:before="90"/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7AEFB2E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1EE6EF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1"/>
        </w:tabs>
        <w:ind w:left="390" w:right="736" w:hanging="27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Tipo </w:t>
      </w:r>
      <w:r w:rsidRPr="002372B7">
        <w:rPr>
          <w:rFonts w:ascii="Proxima Nova Lt" w:hAnsi="Proxima Nova Lt" w:cs="Calibri"/>
          <w:sz w:val="20"/>
          <w:szCs w:val="20"/>
        </w:rPr>
        <w:t>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cambio:</w:t>
      </w:r>
    </w:p>
    <w:p w14:paraId="1C9007C2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5C86661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Equivalente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nacional:</w:t>
      </w:r>
    </w:p>
    <w:p w14:paraId="2B070DD8" w14:textId="77777777" w:rsidR="00991AC0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8AAE59E" w14:textId="77777777" w:rsidR="0090317A" w:rsidRPr="002372B7" w:rsidRDefault="0090317A" w:rsidP="002372B7">
      <w:pPr>
        <w:spacing w:before="6"/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37C98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A3BCFF4" w14:textId="763596AB" w:rsidR="0090317A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0E21A22" w14:textId="7D112F23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74A590A" w14:textId="1A46954C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A5CA8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Lo anterior por cada tipo de moneda extranjera que se encuentre en los rubros de activo y pasivo. Adicionalmente se informará sobre los métodos de protección de riesgo por variaciones en el tipo de cambio.</w:t>
      </w:r>
    </w:p>
    <w:p w14:paraId="6A56DBA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CF2D30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Reporte Analítico del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Activo:</w:t>
      </w:r>
    </w:p>
    <w:p w14:paraId="7A961F3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C393861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Debe mostrar la siguiente información:</w:t>
      </w:r>
    </w:p>
    <w:p w14:paraId="6A34DD8B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924048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5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Vida </w:t>
      </w:r>
      <w:r w:rsidRPr="002372B7">
        <w:rPr>
          <w:rFonts w:ascii="Proxima Nova Lt" w:hAnsi="Proxima Nova Lt" w:cs="Calibri"/>
          <w:sz w:val="20"/>
          <w:szCs w:val="20"/>
        </w:rPr>
        <w:t>útil o porcentajes de depreciación, deterioro o amortización utilizados en los diferentes tipos de activos:</w:t>
      </w:r>
    </w:p>
    <w:p w14:paraId="45CE5927" w14:textId="77777777" w:rsidR="0090317A" w:rsidRPr="002372B7" w:rsidRDefault="00220805" w:rsidP="002372B7">
      <w:pPr>
        <w:pStyle w:val="Ttulo1"/>
        <w:spacing w:before="10" w:line="237" w:lineRule="auto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método de depreciación se llevará a cabo en línea recta al </w:t>
      </w:r>
      <w:r w:rsidR="00991AC0" w:rsidRPr="002372B7">
        <w:rPr>
          <w:rFonts w:ascii="Proxima Nova Lt" w:hAnsi="Proxima Nova Lt" w:cs="Calibri"/>
          <w:i/>
          <w:iCs/>
          <w:sz w:val="20"/>
          <w:szCs w:val="20"/>
        </w:rPr>
        <w:t>término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 del ejercicio en el sistema contab</w:t>
      </w:r>
      <w:r w:rsidR="006C7C0C" w:rsidRPr="002372B7">
        <w:rPr>
          <w:rFonts w:ascii="Proxima Nova Lt" w:hAnsi="Proxima Nova Lt" w:cs="Calibri"/>
          <w:i/>
          <w:iCs/>
          <w:sz w:val="20"/>
          <w:szCs w:val="20"/>
        </w:rPr>
        <w:t>le.</w:t>
      </w:r>
    </w:p>
    <w:p w14:paraId="183F0A28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line="275" w:lineRule="exact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Cambios en el porcentaje de depreciación o valor residual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activos:</w:t>
      </w:r>
    </w:p>
    <w:p w14:paraId="457563F7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El método de depreciación es línea recta.</w:t>
      </w:r>
    </w:p>
    <w:p w14:paraId="4388E6DA" w14:textId="77777777" w:rsidR="0090317A" w:rsidRPr="002372B7" w:rsidRDefault="0090317A" w:rsidP="002372B7">
      <w:pPr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60D172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6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Importe de los gastos capitalizados en el ejercicio, tanto financieros como de investigación y desarrollo:</w:t>
      </w:r>
    </w:p>
    <w:p w14:paraId="6F3E2AD3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EFDE40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20BDE0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21071A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Rie</w:t>
      </w:r>
      <w:r w:rsidR="00991AC0" w:rsidRPr="002372B7">
        <w:rPr>
          <w:rFonts w:ascii="Proxima Nova Lt" w:hAnsi="Proxima Nova Lt" w:cs="Calibri"/>
          <w:sz w:val="20"/>
          <w:szCs w:val="20"/>
        </w:rPr>
        <w:t>s</w:t>
      </w:r>
      <w:r w:rsidRPr="002372B7">
        <w:rPr>
          <w:rFonts w:ascii="Proxima Nova Lt" w:hAnsi="Proxima Nova Lt" w:cs="Calibri"/>
          <w:sz w:val="20"/>
          <w:szCs w:val="20"/>
        </w:rPr>
        <w:t xml:space="preserve">gos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cambio </w:t>
      </w:r>
      <w:r w:rsidRPr="002372B7">
        <w:rPr>
          <w:rFonts w:ascii="Proxima Nova Lt" w:hAnsi="Proxima Nova Lt" w:cs="Calibri"/>
          <w:sz w:val="20"/>
          <w:szCs w:val="20"/>
        </w:rPr>
        <w:t>o tipo de interés de las inversiones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financieras:</w:t>
      </w:r>
    </w:p>
    <w:p w14:paraId="7A1A4A48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DA0A43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8EA76C4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Valor activado en el ejercicio de los bienes construidos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entidad:</w:t>
      </w:r>
    </w:p>
    <w:p w14:paraId="05DB273B" w14:textId="77777777" w:rsidR="0090317A" w:rsidRPr="002372B7" w:rsidRDefault="00991AC0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 aplica.</w:t>
      </w:r>
    </w:p>
    <w:p w14:paraId="437CB6BC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7E9F29C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Otras circunstancias de carácter significativo que afecten el activo, tales como bienes en garantía, señalados en embargos, litigios, títulos de inversiones entregados en garantías, baja significativa del valor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de inversiones financieras,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etc.:</w:t>
      </w:r>
    </w:p>
    <w:p w14:paraId="150D4362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Nada que manifestar.</w:t>
      </w:r>
    </w:p>
    <w:p w14:paraId="38DED1F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A59AE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Desmantelamiento de Activos, procedimientos, implicaciones, efectos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contables:</w:t>
      </w:r>
    </w:p>
    <w:p w14:paraId="0EBF5DB4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E7A6EA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9F4A3BD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0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Administración de activos; planeación con el objetivo de que el ente los utilice de manera más efectiva:</w:t>
      </w:r>
    </w:p>
    <w:p w14:paraId="593A48AC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Dar mantenimiento constante y verificar el cuidado de los mismos para una mayor vida útil.</w:t>
      </w:r>
    </w:p>
    <w:p w14:paraId="2C02E579" w14:textId="77777777" w:rsidR="0090317A" w:rsidRPr="002372B7" w:rsidRDefault="0090317A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7D50483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Adicionalmente, se deben incluir las explicaciones de las principales variaciones en el activo, en cuadros comparativos como sigue:</w:t>
      </w:r>
    </w:p>
    <w:p w14:paraId="621ADC18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B7A820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valores:</w:t>
      </w:r>
    </w:p>
    <w:p w14:paraId="65DA0873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7883046F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54DFC4D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Patrimonio </w:t>
      </w:r>
      <w:r w:rsidRPr="002372B7">
        <w:rPr>
          <w:rFonts w:ascii="Proxima Nova Lt" w:hAnsi="Proxima Nova Lt" w:cs="Calibri"/>
          <w:sz w:val="20"/>
          <w:szCs w:val="20"/>
        </w:rPr>
        <w:t>de Organismos descentralizados de Control Presupuestario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Indirecto:</w:t>
      </w:r>
    </w:p>
    <w:p w14:paraId="2BD4F80E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243D0203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EAE0F7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mayoritaria:</w:t>
      </w:r>
    </w:p>
    <w:p w14:paraId="50C55219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CEB7847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072048D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1255703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minoritaria:</w:t>
      </w:r>
    </w:p>
    <w:p w14:paraId="3087D400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5DCC988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E55D5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487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Patrimonio de organismos descentralizados de control presupuestario directo, según corresponda:</w:t>
      </w:r>
    </w:p>
    <w:p w14:paraId="4F39A1D9" w14:textId="140F37B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Patrimonio del organismo al mes de 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marzo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00E89" w:rsidRPr="002372B7">
        <w:rPr>
          <w:rFonts w:ascii="Proxima Nova Lt" w:hAnsi="Proxima Nova Lt" w:cs="Calibri"/>
          <w:b/>
          <w:bCs/>
          <w:i/>
          <w:sz w:val="20"/>
          <w:szCs w:val="20"/>
        </w:rPr>
        <w:t>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>202</w:t>
      </w:r>
      <w:r w:rsidR="0014083A">
        <w:rPr>
          <w:rFonts w:ascii="Proxima Nova Lt" w:hAnsi="Proxima Nova Lt" w:cs="Calibri"/>
          <w:b/>
          <w:bCs/>
          <w:iCs/>
          <w:sz w:val="20"/>
          <w:szCs w:val="20"/>
        </w:rPr>
        <w:t>3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 xml:space="preserve"> </w:t>
      </w:r>
      <w:r w:rsidR="00CB4E9D" w:rsidRPr="002372B7">
        <w:rPr>
          <w:rFonts w:ascii="Proxima Nova Lt" w:hAnsi="Proxima Nova Lt" w:cs="Calibri"/>
          <w:b/>
          <w:bCs/>
          <w:iCs/>
          <w:sz w:val="20"/>
          <w:szCs w:val="20"/>
        </w:rPr>
        <w:t>$</w:t>
      </w:r>
      <w:r w:rsidR="00CB4E9D" w:rsidRPr="002372B7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 xml:space="preserve"> </w:t>
      </w:r>
      <w:r w:rsidR="00CB4E9D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1,</w:t>
      </w:r>
      <w:r w:rsidR="0014083A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797</w:t>
      </w:r>
      <w:r w:rsidR="00CB4E9D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,</w:t>
      </w:r>
      <w:r w:rsidR="0014083A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055</w:t>
      </w:r>
      <w:r w:rsidR="00CB4E9D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.</w:t>
      </w:r>
      <w:r w:rsidR="0014083A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61</w:t>
      </w:r>
    </w:p>
    <w:p w14:paraId="18A06568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5EF87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Fideicomisos, Mandatos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Análogos:</w:t>
      </w:r>
    </w:p>
    <w:p w14:paraId="25CDD75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deberá informar:</w:t>
      </w:r>
    </w:p>
    <w:p w14:paraId="64CA2A05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ABAFBBA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ramo </w:t>
      </w:r>
      <w:r w:rsidRPr="002372B7">
        <w:rPr>
          <w:rFonts w:ascii="Proxima Nova Lt" w:hAnsi="Proxima Nova Lt" w:cs="Calibri"/>
          <w:sz w:val="20"/>
          <w:szCs w:val="20"/>
        </w:rPr>
        <w:t>administrativo que los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reporta:</w:t>
      </w:r>
    </w:p>
    <w:p w14:paraId="3257D65A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EC714FB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410"/>
        </w:tabs>
        <w:spacing w:before="92"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Enlistar los de mayor monto de disponibilidad, relacionando aquéllos que conforman el 80%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>las</w:t>
      </w:r>
      <w:r w:rsidR="002C36FD" w:rsidRPr="002372B7">
        <w:rPr>
          <w:rFonts w:ascii="Proxima Nova Lt" w:hAnsi="Proxima Nova Lt" w:cs="Calibri"/>
          <w:spacing w:val="-4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disponibilidades:</w:t>
      </w:r>
    </w:p>
    <w:p w14:paraId="667CDCAA" w14:textId="6CD7FA73" w:rsidR="0090317A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4AFFE05" w14:textId="77777777" w:rsidR="002372B7" w:rsidRPr="002372B7" w:rsidRDefault="002372B7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F2A4C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Reporte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Recaudación:</w:t>
      </w:r>
    </w:p>
    <w:p w14:paraId="7F843DC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8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Análisis del comportamiento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correspondiente al ente público o cualquier tipo de ingreso,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forma </w:t>
      </w:r>
      <w:r w:rsidRPr="002372B7">
        <w:rPr>
          <w:rFonts w:ascii="Proxima Nova Lt" w:hAnsi="Proxima Nova Lt" w:cs="Calibri"/>
          <w:sz w:val="20"/>
          <w:szCs w:val="20"/>
        </w:rPr>
        <w:t>separada los ingresos locales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federales:</w:t>
      </w:r>
    </w:p>
    <w:p w14:paraId="0F42255B" w14:textId="26C14321" w:rsidR="00DA5685" w:rsidRPr="002372B7" w:rsidRDefault="0065631E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Al mes 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marzo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del</w:t>
      </w:r>
      <w:r w:rsidR="008450C4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202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3</w:t>
      </w:r>
      <w:r w:rsidR="00C4129E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el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recaudo   $</w:t>
      </w:r>
      <w:r w:rsidR="00C47D3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575,031.39</w:t>
      </w:r>
    </w:p>
    <w:p w14:paraId="779FBA7E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5C27AF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Proyección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recaudación e ingresos en el mediano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0F36377" w14:textId="23B71210" w:rsidR="00DA5685" w:rsidRPr="002372B7" w:rsidRDefault="00DA5685" w:rsidP="002372B7">
      <w:pPr>
        <w:pStyle w:val="Prrafodelista"/>
        <w:tabs>
          <w:tab w:val="left" w:pos="395"/>
        </w:tabs>
        <w:spacing w:before="1"/>
        <w:ind w:left="394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Se estima </w:t>
      </w:r>
      <w:r w:rsidR="0099204C" w:rsidRPr="002372B7">
        <w:rPr>
          <w:rFonts w:ascii="Proxima Nova Lt" w:hAnsi="Proxima Nova Lt" w:cs="Calibri"/>
          <w:b/>
          <w:bCs/>
          <w:i/>
          <w:sz w:val="20"/>
          <w:szCs w:val="20"/>
        </w:rPr>
        <w:t>que,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en un mediano plazo, el 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instituto 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>alcance una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recaudación de $</w:t>
      </w:r>
      <w:r w:rsidR="00D107CF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F440CF">
        <w:rPr>
          <w:rFonts w:ascii="Proxima Nova Lt" w:hAnsi="Proxima Nova Lt" w:cs="Calibri"/>
          <w:b/>
          <w:bCs/>
          <w:i/>
          <w:sz w:val="20"/>
          <w:szCs w:val="20"/>
        </w:rPr>
        <w:t>1,150,062.78</w:t>
      </w:r>
      <w:r w:rsidR="00D107CF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A7502E" w:rsidRPr="002372B7">
        <w:rPr>
          <w:rFonts w:ascii="Proxima Nova Lt" w:hAnsi="Proxima Nova Lt" w:cs="Calibri"/>
          <w:b/>
          <w:bCs/>
          <w:i/>
          <w:sz w:val="20"/>
          <w:szCs w:val="20"/>
        </w:rPr>
        <w:t>aproximadamente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.</w:t>
      </w:r>
    </w:p>
    <w:p w14:paraId="243BA5FF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F5BF25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Información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 y el Reporte Analítico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Deuda:</w:t>
      </w:r>
    </w:p>
    <w:p w14:paraId="5A9F39B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lo siguiente:</w:t>
      </w:r>
    </w:p>
    <w:p w14:paraId="29774A0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05FA8C3" w14:textId="32757298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24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Utilizar al menos los siguientes indicadores: deuda respecto al PIB y deuda respecto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tomando,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como </w:t>
      </w:r>
      <w:r w:rsidRPr="002372B7">
        <w:rPr>
          <w:rFonts w:ascii="Proxima Nova Lt" w:hAnsi="Proxima Nova Lt" w:cs="Calibri"/>
          <w:sz w:val="20"/>
          <w:szCs w:val="20"/>
        </w:rPr>
        <w:t>mínimo, un período igual o menor a 5</w:t>
      </w:r>
      <w:r w:rsidR="00F40665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años.</w:t>
      </w:r>
    </w:p>
    <w:p w14:paraId="50DA1FD9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B04ADF5" w14:textId="77777777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00"/>
        </w:tabs>
        <w:spacing w:line="242" w:lineRule="auto"/>
        <w:ind w:right="736" w:firstLine="0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de manera agrupada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valor </w:t>
      </w:r>
      <w:r w:rsidRPr="002372B7">
        <w:rPr>
          <w:rFonts w:ascii="Proxima Nova Lt" w:hAnsi="Proxima Nova Lt" w:cs="Calibri"/>
          <w:sz w:val="20"/>
          <w:szCs w:val="20"/>
        </w:rPr>
        <w:t xml:space="preserve">gubernamental o instrumento financiero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que se considere intereses, comisiones, tasa, perfil de vencimiento y otros gastos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deuda. </w:t>
      </w:r>
      <w:r w:rsidRPr="002372B7">
        <w:rPr>
          <w:rFonts w:ascii="Proxima Nova Lt" w:hAnsi="Proxima Nova Lt" w:cs="Calibri"/>
          <w:b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sz w:val="20"/>
          <w:szCs w:val="20"/>
        </w:rPr>
        <w:t>o aplica.</w:t>
      </w:r>
    </w:p>
    <w:p w14:paraId="5D927FF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93A2537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Calificaciones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otorgadas:</w:t>
      </w:r>
    </w:p>
    <w:p w14:paraId="36B278A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7CACDE4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Informar, tanto del ente público como cualquier transacción realizada, que haya sido sujeta a una calificación crediticia:</w:t>
      </w:r>
    </w:p>
    <w:p w14:paraId="3A49AB60" w14:textId="77777777" w:rsidR="0090317A" w:rsidRPr="002372B7" w:rsidRDefault="00220805" w:rsidP="002372B7">
      <w:pPr>
        <w:spacing w:before="3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7404BFB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8AFA850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Proceso de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Mejora:</w:t>
      </w:r>
    </w:p>
    <w:p w14:paraId="29513398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de:</w:t>
      </w:r>
    </w:p>
    <w:p w14:paraId="2B35249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0CA5F12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Políticas de control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interno:</w:t>
      </w:r>
    </w:p>
    <w:p w14:paraId="5EAE0CAE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control de combustible.</w:t>
      </w:r>
    </w:p>
    <w:p w14:paraId="5629529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manejo de fondo fijo, gastos a comprobar y reembolso de gastos.</w:t>
      </w:r>
    </w:p>
    <w:p w14:paraId="0A5158F9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Integración de la información en materia de gasto corriente.</w:t>
      </w:r>
    </w:p>
    <w:p w14:paraId="6DCF093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Uso, control y resguardo de los bienes muebles e inmuebles.</w:t>
      </w:r>
    </w:p>
    <w:p w14:paraId="3AA09A9B" w14:textId="77777777" w:rsidR="0090317A" w:rsidRPr="002372B7" w:rsidRDefault="0090317A" w:rsidP="002372B7">
      <w:pPr>
        <w:pStyle w:val="Textoindependiente"/>
        <w:spacing w:before="10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E580540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Medidas de desempeño financiero, metas y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alcance:</w:t>
      </w:r>
    </w:p>
    <w:p w14:paraId="51CE3307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E887805" w14:textId="77777777" w:rsidR="00DA5685" w:rsidRPr="002372B7" w:rsidRDefault="00DA5685" w:rsidP="002372B7">
      <w:pPr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Medidas de desempeño financiero: 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>Implementar</w:t>
      </w:r>
      <w:r w:rsidR="00C4129E" w:rsidRPr="002372B7">
        <w:rPr>
          <w:rFonts w:ascii="Proxima Nova Lt" w:hAnsi="Proxima Nova Lt" w:cs="Calibri"/>
          <w:b/>
          <w:i/>
          <w:sz w:val="20"/>
          <w:szCs w:val="20"/>
        </w:rPr>
        <w:t xml:space="preserve"> un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adecuado manejo de los recursos que capta el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>, así como el correcto manejo contable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y financiero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de los ingresos y gastos generados mes a mes, para una mejor transparencia en la rendición de cuentas y toma de decisiones.</w:t>
      </w:r>
    </w:p>
    <w:p w14:paraId="047147EA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8E0854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Información por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Segmentos:</w:t>
      </w:r>
    </w:p>
    <w:p w14:paraId="28666B4F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C2F801A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Cuando se considere necesario se podrá revelar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 manera segmentada debido 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diversidad de las actividades y operaciones que realizan los entes públicos,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 xml:space="preserve">que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misma proporciona información acerca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actividades operativas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cuales participa, de los productos o servicios que maneja,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áreas geográficas, de los grupos homogéneos con el objetivo de entender el desempeño del ente, evaluar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mejor </w:t>
      </w:r>
      <w:r w:rsidRPr="002372B7">
        <w:rPr>
          <w:rFonts w:ascii="Proxima Nova Lt" w:hAnsi="Proxima Nova Lt" w:cs="Calibri"/>
          <w:sz w:val="20"/>
          <w:szCs w:val="20"/>
        </w:rPr>
        <w:t>los riesgos y beneficios del mismo; y entenderlo como un todo y sus 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integrantes.</w:t>
      </w:r>
    </w:p>
    <w:p w14:paraId="45524D7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171ECC1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Consecuentemente, esta información contribuye al análisis más preciso de la situación financiera, grados y fuentes de riesgo y crecimiento potencial de negocio.</w:t>
      </w:r>
    </w:p>
    <w:p w14:paraId="0A944F87" w14:textId="77777777" w:rsidR="00590680" w:rsidRPr="002372B7" w:rsidRDefault="00590680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6BBB659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A4F648A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Eventos Posteriores al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Cierre:</w:t>
      </w:r>
    </w:p>
    <w:p w14:paraId="72D0C91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EBF51B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El ente público informará el efecto en sus estados financieros de aquellos hechos ocurridos en el período posterior al que informa, que proporcionan mayor evidencia sobre eventos que le afectan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económicamente y que no se conocían a la fecha de cierre.</w:t>
      </w:r>
    </w:p>
    <w:p w14:paraId="1CAEDC15" w14:textId="77777777" w:rsidR="009A0AF8" w:rsidRPr="002372B7" w:rsidRDefault="009A0AF8" w:rsidP="002372B7">
      <w:pPr>
        <w:pStyle w:val="Textoindependiente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B3DDC1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F31E6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spacing w:before="1"/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Relacionadas:</w:t>
      </w:r>
    </w:p>
    <w:p w14:paraId="086F3A96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E273B40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 establecer por escrito que no existen partes relacionadas que pudieran ejercer influencia significativa sobre la toma de decisiones financieras y operativas:</w:t>
      </w:r>
    </w:p>
    <w:p w14:paraId="3218C6EA" w14:textId="77777777" w:rsidR="0090317A" w:rsidRPr="002372B7" w:rsidRDefault="00220805" w:rsidP="002372B7">
      <w:pPr>
        <w:pStyle w:val="Ttulo1"/>
        <w:spacing w:before="90"/>
        <w:ind w:left="11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No aplica.</w:t>
      </w:r>
    </w:p>
    <w:p w14:paraId="7B93CF7A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08B7EAB" w14:textId="77777777" w:rsidR="009A0AF8" w:rsidRPr="002372B7" w:rsidRDefault="009A0AF8" w:rsidP="002372B7">
      <w:pPr>
        <w:pStyle w:val="Ttulo2"/>
        <w:ind w:right="736"/>
        <w:jc w:val="both"/>
        <w:rPr>
          <w:rFonts w:ascii="Proxima Nova Lt" w:hAnsi="Proxima Nova Lt" w:cs="Calibri"/>
          <w:b/>
          <w:color w:val="auto"/>
          <w:sz w:val="20"/>
          <w:szCs w:val="20"/>
        </w:rPr>
      </w:pPr>
      <w:bookmarkStart w:id="0" w:name="_Toc508279637"/>
      <w:r w:rsidRPr="002372B7">
        <w:rPr>
          <w:rFonts w:ascii="Proxima Nova Lt" w:hAnsi="Proxima Nova Lt" w:cs="Calibri"/>
          <w:b/>
          <w:color w:val="auto"/>
          <w:sz w:val="20"/>
          <w:szCs w:val="20"/>
        </w:rPr>
        <w:t>17. Responsabilidad Sobre la Presentación Razonable de la Información Contable:</w:t>
      </w:r>
      <w:bookmarkEnd w:id="0"/>
    </w:p>
    <w:p w14:paraId="32874FF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C14B671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 Información Contable está firmada en cada página de la misma y se incluye al final la siguiente leyenda: “Bajo protesta de decir verdad declaramos que los Estados Financieros y sus notas, son razonablemente correctos y son responsabilidad del emisor”. Lo anterior, no es aplicable para la información contable consolidada.</w:t>
      </w:r>
    </w:p>
    <w:p w14:paraId="11A7C77F" w14:textId="77777777" w:rsidR="009A0AF8" w:rsidRPr="002372B7" w:rsidRDefault="009A0AF8" w:rsidP="002372B7">
      <w:pPr>
        <w:pBdr>
          <w:bottom w:val="single" w:sz="12" w:space="1" w:color="auto"/>
        </w:pBd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9D20A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2FBD9B3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b/>
          <w:sz w:val="20"/>
          <w:szCs w:val="20"/>
        </w:rPr>
        <w:t>Nota 1</w:t>
      </w:r>
      <w:r w:rsidRPr="002372B7">
        <w:rPr>
          <w:rFonts w:ascii="Proxima Nova Lt" w:hAnsi="Proxima Nova Lt" w:cs="Calibri"/>
          <w:sz w:val="20"/>
          <w:szCs w:val="20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p w14:paraId="72DB993E" w14:textId="77777777" w:rsidR="00A36FAD" w:rsidRPr="002372B7" w:rsidRDefault="00A36FA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8EDB405" w14:textId="77777777" w:rsidR="009A0AF8" w:rsidRPr="002372B7" w:rsidRDefault="009A0AF8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21FD5B9" w14:textId="77777777" w:rsidR="0065631E" w:rsidRPr="002372B7" w:rsidRDefault="0065631E" w:rsidP="002372B7">
      <w:pPr>
        <w:widowControl/>
        <w:autoSpaceDE/>
        <w:autoSpaceDN/>
        <w:ind w:right="736"/>
        <w:jc w:val="both"/>
        <w:rPr>
          <w:rFonts w:ascii="Proxima Nova Lt" w:hAnsi="Proxima Nova Lt" w:cs="Arial"/>
          <w:sz w:val="16"/>
          <w:szCs w:val="16"/>
          <w:lang w:val="es-MX" w:eastAsia="es-MX" w:bidi="ar-SA"/>
        </w:rPr>
      </w:pPr>
      <w:r w:rsidRPr="002372B7">
        <w:rPr>
          <w:rFonts w:ascii="Proxima Nova Lt" w:hAnsi="Proxima Nova Lt" w:cs="Arial"/>
          <w:sz w:val="16"/>
          <w:szCs w:val="16"/>
          <w:lang w:val="es-MX" w:eastAsia="es-MX" w:bidi="ar-SA"/>
        </w:rPr>
        <w:t>Bajo protesta de decir verdad declaramos que los Estados Financieros y sus notas, son razonablemente correctos y son responsabilidad del emisor.</w:t>
      </w:r>
    </w:p>
    <w:p w14:paraId="3A56CCA2" w14:textId="0370A772" w:rsidR="0081105D" w:rsidRPr="002372B7" w:rsidRDefault="0081105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EF5460F" w14:textId="66360583" w:rsidR="0065631E" w:rsidRPr="002372B7" w:rsidRDefault="0065631E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28D73CF" w14:textId="417E6A8D" w:rsidR="0065631E" w:rsidRPr="002372B7" w:rsidRDefault="004C1E60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  <w:r>
        <w:rPr>
          <w:rFonts w:ascii="Proxima Nova Lt" w:hAnsi="Proxima Nova Lt"/>
          <w:noProof/>
        </w:rPr>
        <w:pict w14:anchorId="53342484">
          <v:shapetype id="_x0000_t202" coordsize="21600,21600" o:spt="202" path="m,l,21600r21600,l21600,xe">
            <v:stroke joinstyle="miter"/>
            <v:path gradientshapeok="t" o:connecttype="rect"/>
          </v:shapetype>
          <v:shape id="CuadroTexto 4" o:spid="_x0000_s1031" type="#_x0000_t202" style="position:absolute;left:0;text-align:left;margin-left:155.1pt;margin-top:3.25pt;width:181.3pt;height:106.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2B230B6B" w14:textId="313F50CD" w:rsidR="00994C94" w:rsidRDefault="006F211E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bookmarkStart w:id="1" w:name="_GoBack"/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PROCESA</w:t>
                  </w:r>
                </w:p>
                <w:p w14:paraId="5A0D770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519CDE80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0A10B7D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A79D2B9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C.P. ALMA DELIA RAMIREZ GUERRA</w:t>
                  </w:r>
                </w:p>
                <w:p w14:paraId="2E95EEA8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AUXILIAR CONTABLE</w:t>
                  </w:r>
                </w:p>
                <w:p w14:paraId="48F168CA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  <w:bookmarkEnd w:id="1"/>
                </w:p>
              </w:txbxContent>
            </v:textbox>
          </v:shape>
        </w:pict>
      </w:r>
    </w:p>
    <w:sectPr w:rsidR="0065631E" w:rsidRPr="002372B7" w:rsidSect="002372B7">
      <w:headerReference w:type="default" r:id="rId9"/>
      <w:pgSz w:w="12240" w:h="15840"/>
      <w:pgMar w:top="2580" w:right="1134" w:bottom="1276" w:left="1298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582E" w14:textId="77777777" w:rsidR="00A15F3B" w:rsidRDefault="00A15F3B">
      <w:r>
        <w:separator/>
      </w:r>
    </w:p>
  </w:endnote>
  <w:endnote w:type="continuationSeparator" w:id="0">
    <w:p w14:paraId="08E9F1B1" w14:textId="77777777" w:rsidR="00A15F3B" w:rsidRDefault="00A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AF6F" w14:textId="77777777" w:rsidR="00A15F3B" w:rsidRDefault="00A15F3B">
      <w:r>
        <w:separator/>
      </w:r>
    </w:p>
  </w:footnote>
  <w:footnote w:type="continuationSeparator" w:id="0">
    <w:p w14:paraId="3658CE10" w14:textId="77777777" w:rsidR="00A15F3B" w:rsidRDefault="00A1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26A3" w14:textId="77777777" w:rsidR="00C63FB5" w:rsidRDefault="00C63FB5">
    <w:pPr>
      <w:pStyle w:val="Textoindependiente"/>
      <w:spacing w:line="14" w:lineRule="auto"/>
      <w:rPr>
        <w:noProof/>
      </w:rPr>
    </w:pPr>
  </w:p>
  <w:p w14:paraId="2FBCBE74" w14:textId="77777777" w:rsidR="00C63FB5" w:rsidRDefault="00C63FB5">
    <w:pPr>
      <w:pStyle w:val="Textoindependiente"/>
      <w:spacing w:line="14" w:lineRule="auto"/>
      <w:rPr>
        <w:noProof/>
      </w:rPr>
    </w:pPr>
  </w:p>
  <w:p w14:paraId="07F6C565" w14:textId="77777777" w:rsidR="00C63FB5" w:rsidRDefault="00C63FB5">
    <w:pPr>
      <w:pStyle w:val="Textoindependiente"/>
      <w:spacing w:line="14" w:lineRule="auto"/>
      <w:rPr>
        <w:noProof/>
      </w:rPr>
    </w:pPr>
  </w:p>
  <w:p w14:paraId="7EF247A3" w14:textId="77777777" w:rsidR="00C63FB5" w:rsidRDefault="00C63FB5">
    <w:pPr>
      <w:pStyle w:val="Textoindependiente"/>
      <w:spacing w:line="14" w:lineRule="auto"/>
      <w:rPr>
        <w:noProof/>
      </w:rPr>
    </w:pPr>
  </w:p>
  <w:p w14:paraId="09C76FC7" w14:textId="77777777" w:rsidR="00C63FB5" w:rsidRDefault="00C63FB5">
    <w:pPr>
      <w:pStyle w:val="Textoindependiente"/>
      <w:spacing w:line="14" w:lineRule="auto"/>
      <w:rPr>
        <w:noProof/>
      </w:rPr>
    </w:pPr>
  </w:p>
  <w:p w14:paraId="03C73C0C" w14:textId="77777777" w:rsidR="00C63FB5" w:rsidRDefault="00C63FB5">
    <w:pPr>
      <w:pStyle w:val="Textoindependiente"/>
      <w:spacing w:line="14" w:lineRule="auto"/>
      <w:rPr>
        <w:noProof/>
      </w:rPr>
    </w:pPr>
  </w:p>
  <w:p w14:paraId="66DA5B5F" w14:textId="77777777" w:rsidR="00C63FB5" w:rsidRDefault="00C63FB5">
    <w:pPr>
      <w:pStyle w:val="Textoindependiente"/>
      <w:spacing w:line="14" w:lineRule="auto"/>
      <w:rPr>
        <w:noProof/>
      </w:rPr>
    </w:pPr>
  </w:p>
  <w:p w14:paraId="58FA6FA5" w14:textId="0D16ECA6" w:rsidR="00C63FB5" w:rsidRDefault="00C63FB5">
    <w:pPr>
      <w:pStyle w:val="Textoindependiente"/>
      <w:spacing w:line="14" w:lineRule="auto"/>
      <w:rPr>
        <w:noProof/>
      </w:rPr>
    </w:pPr>
  </w:p>
  <w:p w14:paraId="1F39E12E" w14:textId="77777777" w:rsidR="00C63FB5" w:rsidRDefault="00C63FB5">
    <w:pPr>
      <w:pStyle w:val="Textoindependiente"/>
      <w:spacing w:line="14" w:lineRule="auto"/>
      <w:rPr>
        <w:noProof/>
      </w:rPr>
    </w:pPr>
  </w:p>
  <w:p w14:paraId="4AB2939B" w14:textId="77777777" w:rsidR="00C63FB5" w:rsidRDefault="00C63FB5">
    <w:pPr>
      <w:pStyle w:val="Textoindependiente"/>
      <w:spacing w:line="14" w:lineRule="auto"/>
      <w:rPr>
        <w:noProof/>
      </w:rPr>
    </w:pPr>
  </w:p>
  <w:p w14:paraId="79DFA99F" w14:textId="77777777" w:rsidR="00C63FB5" w:rsidRDefault="00C63FB5">
    <w:pPr>
      <w:pStyle w:val="Textoindependiente"/>
      <w:spacing w:line="14" w:lineRule="auto"/>
      <w:rPr>
        <w:noProof/>
      </w:rPr>
    </w:pPr>
  </w:p>
  <w:p w14:paraId="57843F32" w14:textId="77777777" w:rsidR="00C63FB5" w:rsidRDefault="00C63FB5">
    <w:pPr>
      <w:pStyle w:val="Textoindependiente"/>
      <w:spacing w:line="14" w:lineRule="auto"/>
      <w:rPr>
        <w:noProof/>
      </w:rPr>
    </w:pPr>
  </w:p>
  <w:p w14:paraId="534EEAB6" w14:textId="77777777" w:rsidR="00C63FB5" w:rsidRDefault="00C63FB5">
    <w:pPr>
      <w:pStyle w:val="Textoindependiente"/>
      <w:spacing w:line="14" w:lineRule="auto"/>
      <w:rPr>
        <w:noProof/>
      </w:rPr>
    </w:pPr>
  </w:p>
  <w:p w14:paraId="31BFC707" w14:textId="77777777" w:rsidR="00C63FB5" w:rsidRDefault="00C63FB5">
    <w:pPr>
      <w:pStyle w:val="Textoindependiente"/>
      <w:spacing w:line="14" w:lineRule="auto"/>
      <w:rPr>
        <w:noProof/>
      </w:rPr>
    </w:pPr>
  </w:p>
  <w:p w14:paraId="1B158D72" w14:textId="77777777" w:rsidR="00C63FB5" w:rsidRDefault="00C63FB5">
    <w:pPr>
      <w:pStyle w:val="Textoindependiente"/>
      <w:spacing w:line="14" w:lineRule="auto"/>
      <w:rPr>
        <w:noProof/>
      </w:rPr>
    </w:pPr>
  </w:p>
  <w:p w14:paraId="400041A6" w14:textId="77777777" w:rsidR="00C63FB5" w:rsidRDefault="00C63FB5">
    <w:pPr>
      <w:pStyle w:val="Textoindependiente"/>
      <w:spacing w:line="14" w:lineRule="auto"/>
      <w:rPr>
        <w:noProof/>
      </w:rPr>
    </w:pPr>
  </w:p>
  <w:p w14:paraId="7F2BA847" w14:textId="77777777" w:rsidR="00C63FB5" w:rsidRDefault="00C63FB5">
    <w:pPr>
      <w:pStyle w:val="Textoindependiente"/>
      <w:spacing w:line="14" w:lineRule="auto"/>
      <w:rPr>
        <w:noProof/>
      </w:rPr>
    </w:pPr>
  </w:p>
  <w:p w14:paraId="5DEEADFA" w14:textId="77777777" w:rsidR="00C63FB5" w:rsidRDefault="00C63FB5">
    <w:pPr>
      <w:pStyle w:val="Textoindependiente"/>
      <w:spacing w:line="14" w:lineRule="auto"/>
      <w:rPr>
        <w:noProof/>
      </w:rPr>
    </w:pPr>
  </w:p>
  <w:p w14:paraId="408C4C40" w14:textId="2B426F98" w:rsidR="009E149B" w:rsidRDefault="004C1E60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pict w14:anchorId="354FC2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5pt;margin-top:51.35pt;width:314.95pt;height:40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S2AEAAJgDAAAOAAAAZHJzL2Uyb0RvYy54bWysU9tu3CAQfa/Uf0C8d21vulF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" filled="f" stroked="f">
          <v:textbox style="mso-next-textbox:#_x0000_s2053" inset="0,0,0,0">
            <w:txbxContent>
              <w:p w14:paraId="4EB90C62" w14:textId="6F42D935" w:rsidR="00DC0C7D" w:rsidRDefault="00DC0C7D" w:rsidP="003A79B8">
                <w:pPr>
                  <w:spacing w:line="347" w:lineRule="exact"/>
                  <w:jc w:val="righ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 xml:space="preserve">INSTITUTO MUNICIPAL DE </w:t>
                </w:r>
                <w:r w:rsidR="00455932">
                  <w:rPr>
                    <w:rFonts w:ascii="Calibri" w:hAnsi="Calibri"/>
                    <w:b/>
                    <w:sz w:val="32"/>
                  </w:rPr>
                  <w:t>PLANEACIÓN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Y DESARROLLO</w:t>
                </w:r>
              </w:p>
              <w:p w14:paraId="2C1CDEC6" w14:textId="77777777" w:rsidR="00DC0C7D" w:rsidRDefault="00DC0C7D" w:rsidP="003A79B8">
                <w:pPr>
                  <w:spacing w:before="51"/>
                  <w:ind w:left="5"/>
                  <w:jc w:val="right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DE APASEO EL GRANDE</w:t>
                </w:r>
              </w:p>
              <w:p w14:paraId="6A9B1D3B" w14:textId="77777777" w:rsidR="009E149B" w:rsidRDefault="009E149B" w:rsidP="0005280F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 w:rsidR="003A79B8">
      <w:rPr>
        <w:noProof/>
        <w:lang w:val="es-MX" w:eastAsia="es-MX" w:bidi="ar-SA"/>
      </w:rPr>
      <w:drawing>
        <wp:anchor distT="0" distB="0" distL="114300" distR="114300" simplePos="0" relativeHeight="251657216" behindDoc="1" locked="0" layoutInCell="1" allowOverlap="1" wp14:anchorId="113BB83B" wp14:editId="15253392">
          <wp:simplePos x="0" y="0"/>
          <wp:positionH relativeFrom="column">
            <wp:posOffset>15125</wp:posOffset>
          </wp:positionH>
          <wp:positionV relativeFrom="paragraph">
            <wp:posOffset>364028</wp:posOffset>
          </wp:positionV>
          <wp:extent cx="1521938" cy="681067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38" cy="68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116"/>
    <w:multiLevelType w:val="hybridMultilevel"/>
    <w:tmpl w:val="E940E028"/>
    <w:lvl w:ilvl="0" w:tplc="1E2609CE">
      <w:start w:val="1"/>
      <w:numFmt w:val="lowerLetter"/>
      <w:lvlText w:val="%1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s-ES" w:eastAsia="es-ES" w:bidi="es-ES"/>
      </w:rPr>
    </w:lvl>
    <w:lvl w:ilvl="1" w:tplc="70A6317C">
      <w:numFmt w:val="bullet"/>
      <w:lvlText w:val="•"/>
      <w:lvlJc w:val="left"/>
      <w:pPr>
        <w:ind w:left="1142" w:hanging="308"/>
      </w:pPr>
      <w:rPr>
        <w:rFonts w:hint="default"/>
        <w:lang w:val="es-ES" w:eastAsia="es-ES" w:bidi="es-ES"/>
      </w:rPr>
    </w:lvl>
    <w:lvl w:ilvl="2" w:tplc="DA2C440A">
      <w:numFmt w:val="bullet"/>
      <w:lvlText w:val="•"/>
      <w:lvlJc w:val="left"/>
      <w:pPr>
        <w:ind w:left="2164" w:hanging="308"/>
      </w:pPr>
      <w:rPr>
        <w:rFonts w:hint="default"/>
        <w:lang w:val="es-ES" w:eastAsia="es-ES" w:bidi="es-ES"/>
      </w:rPr>
    </w:lvl>
    <w:lvl w:ilvl="3" w:tplc="95AC63F8">
      <w:numFmt w:val="bullet"/>
      <w:lvlText w:val="•"/>
      <w:lvlJc w:val="left"/>
      <w:pPr>
        <w:ind w:left="3186" w:hanging="308"/>
      </w:pPr>
      <w:rPr>
        <w:rFonts w:hint="default"/>
        <w:lang w:val="es-ES" w:eastAsia="es-ES" w:bidi="es-ES"/>
      </w:rPr>
    </w:lvl>
    <w:lvl w:ilvl="4" w:tplc="7FFECF44">
      <w:numFmt w:val="bullet"/>
      <w:lvlText w:val="•"/>
      <w:lvlJc w:val="left"/>
      <w:pPr>
        <w:ind w:left="4208" w:hanging="308"/>
      </w:pPr>
      <w:rPr>
        <w:rFonts w:hint="default"/>
        <w:lang w:val="es-ES" w:eastAsia="es-ES" w:bidi="es-ES"/>
      </w:rPr>
    </w:lvl>
    <w:lvl w:ilvl="5" w:tplc="06FC55BE">
      <w:numFmt w:val="bullet"/>
      <w:lvlText w:val="•"/>
      <w:lvlJc w:val="left"/>
      <w:pPr>
        <w:ind w:left="5230" w:hanging="308"/>
      </w:pPr>
      <w:rPr>
        <w:rFonts w:hint="default"/>
        <w:lang w:val="es-ES" w:eastAsia="es-ES" w:bidi="es-ES"/>
      </w:rPr>
    </w:lvl>
    <w:lvl w:ilvl="6" w:tplc="CCD48A2E">
      <w:numFmt w:val="bullet"/>
      <w:lvlText w:val="•"/>
      <w:lvlJc w:val="left"/>
      <w:pPr>
        <w:ind w:left="6252" w:hanging="308"/>
      </w:pPr>
      <w:rPr>
        <w:rFonts w:hint="default"/>
        <w:lang w:val="es-ES" w:eastAsia="es-ES" w:bidi="es-ES"/>
      </w:rPr>
    </w:lvl>
    <w:lvl w:ilvl="7" w:tplc="797ACCB8">
      <w:numFmt w:val="bullet"/>
      <w:lvlText w:val="•"/>
      <w:lvlJc w:val="left"/>
      <w:pPr>
        <w:ind w:left="7274" w:hanging="308"/>
      </w:pPr>
      <w:rPr>
        <w:rFonts w:hint="default"/>
        <w:lang w:val="es-ES" w:eastAsia="es-ES" w:bidi="es-ES"/>
      </w:rPr>
    </w:lvl>
    <w:lvl w:ilvl="8" w:tplc="6B3AF37A">
      <w:numFmt w:val="bullet"/>
      <w:lvlText w:val="•"/>
      <w:lvlJc w:val="left"/>
      <w:pPr>
        <w:ind w:left="8296" w:hanging="308"/>
      </w:pPr>
      <w:rPr>
        <w:rFonts w:hint="default"/>
        <w:lang w:val="es-ES" w:eastAsia="es-ES" w:bidi="es-ES"/>
      </w:rPr>
    </w:lvl>
  </w:abstractNum>
  <w:abstractNum w:abstractNumId="1" w15:restartNumberingAfterBreak="0">
    <w:nsid w:val="084A2EBE"/>
    <w:multiLevelType w:val="hybridMultilevel"/>
    <w:tmpl w:val="BFDAB790"/>
    <w:lvl w:ilvl="0" w:tplc="C610F412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1D3E1F88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2AE2854C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B421DA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29261F50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A5F2DD44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0E30CCDE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F3246A94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0FFA3426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0B6F5098"/>
    <w:multiLevelType w:val="hybridMultilevel"/>
    <w:tmpl w:val="1D0EF292"/>
    <w:lvl w:ilvl="0" w:tplc="3FC60930">
      <w:start w:val="1"/>
      <w:numFmt w:val="lowerLetter"/>
      <w:lvlText w:val="%1)"/>
      <w:lvlJc w:val="left"/>
      <w:pPr>
        <w:ind w:left="116" w:hanging="32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080A0001">
      <w:start w:val="1"/>
      <w:numFmt w:val="bullet"/>
      <w:lvlText w:val=""/>
      <w:lvlJc w:val="left"/>
      <w:pPr>
        <w:ind w:left="822" w:hanging="347"/>
      </w:pPr>
      <w:rPr>
        <w:rFonts w:ascii="Symbol" w:hAnsi="Symbol" w:cs="Symbol" w:hint="default"/>
        <w:w w:val="100"/>
        <w:lang w:val="es-ES" w:eastAsia="es-ES" w:bidi="es-ES"/>
      </w:rPr>
    </w:lvl>
    <w:lvl w:ilvl="2" w:tplc="3A6A8746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0CEC251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9558D0EA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55564A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F966E60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B776AC6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7701DD0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3" w15:restartNumberingAfterBreak="0">
    <w:nsid w:val="110466F3"/>
    <w:multiLevelType w:val="hybridMultilevel"/>
    <w:tmpl w:val="A3D21FAC"/>
    <w:lvl w:ilvl="0" w:tplc="79901660">
      <w:numFmt w:val="bullet"/>
      <w:lvlText w:val=""/>
      <w:lvlJc w:val="left"/>
      <w:pPr>
        <w:ind w:left="822" w:hanging="34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B7387BC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0B08A4A6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5723B7A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1B6EB63C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DB203BA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66A8B632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4CC6D61C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9D182038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4" w15:restartNumberingAfterBreak="0">
    <w:nsid w:val="12F75299"/>
    <w:multiLevelType w:val="hybridMultilevel"/>
    <w:tmpl w:val="E50228BE"/>
    <w:lvl w:ilvl="0" w:tplc="77567C80">
      <w:start w:val="1"/>
      <w:numFmt w:val="lowerLetter"/>
      <w:lvlText w:val="%1)"/>
      <w:lvlJc w:val="left"/>
      <w:pPr>
        <w:ind w:left="822" w:hanging="347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AA70261E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AC6E72D8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2D8CD81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E2BCCDB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5C2860E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2FAC4E66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0BEAF8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7FE27670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5" w15:restartNumberingAfterBreak="0">
    <w:nsid w:val="148729BA"/>
    <w:multiLevelType w:val="hybridMultilevel"/>
    <w:tmpl w:val="FCB8CB96"/>
    <w:lvl w:ilvl="0" w:tplc="DFBA956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812E64BE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61C6700A">
      <w:numFmt w:val="bullet"/>
      <w:lvlText w:val="•"/>
      <w:lvlJc w:val="left"/>
      <w:pPr>
        <w:ind w:left="840" w:hanging="347"/>
      </w:pPr>
      <w:rPr>
        <w:rFonts w:hint="default"/>
        <w:lang w:val="es-ES" w:eastAsia="es-ES" w:bidi="es-ES"/>
      </w:rPr>
    </w:lvl>
    <w:lvl w:ilvl="3" w:tplc="9452717E">
      <w:numFmt w:val="bullet"/>
      <w:lvlText w:val="•"/>
      <w:lvlJc w:val="left"/>
      <w:pPr>
        <w:ind w:left="2027" w:hanging="347"/>
      </w:pPr>
      <w:rPr>
        <w:rFonts w:hint="default"/>
        <w:lang w:val="es-ES" w:eastAsia="es-ES" w:bidi="es-ES"/>
      </w:rPr>
    </w:lvl>
    <w:lvl w:ilvl="4" w:tplc="4976A5D0">
      <w:numFmt w:val="bullet"/>
      <w:lvlText w:val="•"/>
      <w:lvlJc w:val="left"/>
      <w:pPr>
        <w:ind w:left="3215" w:hanging="347"/>
      </w:pPr>
      <w:rPr>
        <w:rFonts w:hint="default"/>
        <w:lang w:val="es-ES" w:eastAsia="es-ES" w:bidi="es-ES"/>
      </w:rPr>
    </w:lvl>
    <w:lvl w:ilvl="5" w:tplc="AD3AFF90">
      <w:numFmt w:val="bullet"/>
      <w:lvlText w:val="•"/>
      <w:lvlJc w:val="left"/>
      <w:pPr>
        <w:ind w:left="4402" w:hanging="347"/>
      </w:pPr>
      <w:rPr>
        <w:rFonts w:hint="default"/>
        <w:lang w:val="es-ES" w:eastAsia="es-ES" w:bidi="es-ES"/>
      </w:rPr>
    </w:lvl>
    <w:lvl w:ilvl="6" w:tplc="02F01904">
      <w:numFmt w:val="bullet"/>
      <w:lvlText w:val="•"/>
      <w:lvlJc w:val="left"/>
      <w:pPr>
        <w:ind w:left="5590" w:hanging="347"/>
      </w:pPr>
      <w:rPr>
        <w:rFonts w:hint="default"/>
        <w:lang w:val="es-ES" w:eastAsia="es-ES" w:bidi="es-ES"/>
      </w:rPr>
    </w:lvl>
    <w:lvl w:ilvl="7" w:tplc="2B2478AE">
      <w:numFmt w:val="bullet"/>
      <w:lvlText w:val="•"/>
      <w:lvlJc w:val="left"/>
      <w:pPr>
        <w:ind w:left="6777" w:hanging="347"/>
      </w:pPr>
      <w:rPr>
        <w:rFonts w:hint="default"/>
        <w:lang w:val="es-ES" w:eastAsia="es-ES" w:bidi="es-ES"/>
      </w:rPr>
    </w:lvl>
    <w:lvl w:ilvl="8" w:tplc="41E8AD9E">
      <w:numFmt w:val="bullet"/>
      <w:lvlText w:val="•"/>
      <w:lvlJc w:val="left"/>
      <w:pPr>
        <w:ind w:left="7965" w:hanging="347"/>
      </w:pPr>
      <w:rPr>
        <w:rFonts w:hint="default"/>
        <w:lang w:val="es-ES" w:eastAsia="es-ES" w:bidi="es-ES"/>
      </w:rPr>
    </w:lvl>
  </w:abstractNum>
  <w:abstractNum w:abstractNumId="6" w15:restartNumberingAfterBreak="0">
    <w:nsid w:val="19CC6715"/>
    <w:multiLevelType w:val="hybridMultilevel"/>
    <w:tmpl w:val="A176C89E"/>
    <w:lvl w:ilvl="0" w:tplc="F410BF1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D6E9966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87FEA52A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A3DE042C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4BC8A8C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A312931E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83FE0A62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C15EAAF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09E9D96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7" w15:restartNumberingAfterBreak="0">
    <w:nsid w:val="1DBC7C87"/>
    <w:multiLevelType w:val="hybridMultilevel"/>
    <w:tmpl w:val="26FC1500"/>
    <w:lvl w:ilvl="0" w:tplc="0BC028CA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4E0CAB8A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73FAA15E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FB6100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6C2AF8D4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9926E244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98E0D5C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CAACB624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F51858CA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8" w15:restartNumberingAfterBreak="0">
    <w:nsid w:val="23181B5B"/>
    <w:multiLevelType w:val="hybridMultilevel"/>
    <w:tmpl w:val="54C0A58C"/>
    <w:lvl w:ilvl="0" w:tplc="63C62BE0">
      <w:start w:val="1"/>
      <w:numFmt w:val="decimal"/>
      <w:lvlText w:val="%1."/>
      <w:lvlJc w:val="left"/>
      <w:pPr>
        <w:ind w:left="822" w:hanging="34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B07AC44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3F10BD70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F9D05D14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2D7EA4E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ED66E2B0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6D2DF7A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2E4627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06E85674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9" w15:restartNumberingAfterBreak="0">
    <w:nsid w:val="39B47BB8"/>
    <w:multiLevelType w:val="hybridMultilevel"/>
    <w:tmpl w:val="FE8E3D02"/>
    <w:lvl w:ilvl="0" w:tplc="628ADA52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A771535"/>
    <w:multiLevelType w:val="hybridMultilevel"/>
    <w:tmpl w:val="A65E0A5A"/>
    <w:lvl w:ilvl="0" w:tplc="8D86BF9C">
      <w:start w:val="1"/>
      <w:numFmt w:val="lowerLetter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5109A9C">
      <w:numFmt w:val="bullet"/>
      <w:lvlText w:val="•"/>
      <w:lvlJc w:val="left"/>
      <w:pPr>
        <w:ind w:left="1142" w:hanging="288"/>
      </w:pPr>
      <w:rPr>
        <w:rFonts w:hint="default"/>
        <w:lang w:val="es-ES" w:eastAsia="es-ES" w:bidi="es-ES"/>
      </w:rPr>
    </w:lvl>
    <w:lvl w:ilvl="2" w:tplc="C742ADE0">
      <w:numFmt w:val="bullet"/>
      <w:lvlText w:val="•"/>
      <w:lvlJc w:val="left"/>
      <w:pPr>
        <w:ind w:left="2164" w:hanging="288"/>
      </w:pPr>
      <w:rPr>
        <w:rFonts w:hint="default"/>
        <w:lang w:val="es-ES" w:eastAsia="es-ES" w:bidi="es-ES"/>
      </w:rPr>
    </w:lvl>
    <w:lvl w:ilvl="3" w:tplc="07407CE8">
      <w:numFmt w:val="bullet"/>
      <w:lvlText w:val="•"/>
      <w:lvlJc w:val="left"/>
      <w:pPr>
        <w:ind w:left="3186" w:hanging="288"/>
      </w:pPr>
      <w:rPr>
        <w:rFonts w:hint="default"/>
        <w:lang w:val="es-ES" w:eastAsia="es-ES" w:bidi="es-ES"/>
      </w:rPr>
    </w:lvl>
    <w:lvl w:ilvl="4" w:tplc="4F0AA5D2">
      <w:numFmt w:val="bullet"/>
      <w:lvlText w:val="•"/>
      <w:lvlJc w:val="left"/>
      <w:pPr>
        <w:ind w:left="4208" w:hanging="288"/>
      </w:pPr>
      <w:rPr>
        <w:rFonts w:hint="default"/>
        <w:lang w:val="es-ES" w:eastAsia="es-ES" w:bidi="es-ES"/>
      </w:rPr>
    </w:lvl>
    <w:lvl w:ilvl="5" w:tplc="E126F776">
      <w:numFmt w:val="bullet"/>
      <w:lvlText w:val="•"/>
      <w:lvlJc w:val="left"/>
      <w:pPr>
        <w:ind w:left="5230" w:hanging="288"/>
      </w:pPr>
      <w:rPr>
        <w:rFonts w:hint="default"/>
        <w:lang w:val="es-ES" w:eastAsia="es-ES" w:bidi="es-ES"/>
      </w:rPr>
    </w:lvl>
    <w:lvl w:ilvl="6" w:tplc="FA589702">
      <w:numFmt w:val="bullet"/>
      <w:lvlText w:val="•"/>
      <w:lvlJc w:val="left"/>
      <w:pPr>
        <w:ind w:left="6252" w:hanging="288"/>
      </w:pPr>
      <w:rPr>
        <w:rFonts w:hint="default"/>
        <w:lang w:val="es-ES" w:eastAsia="es-ES" w:bidi="es-ES"/>
      </w:rPr>
    </w:lvl>
    <w:lvl w:ilvl="7" w:tplc="A3EACA28">
      <w:numFmt w:val="bullet"/>
      <w:lvlText w:val="•"/>
      <w:lvlJc w:val="left"/>
      <w:pPr>
        <w:ind w:left="7274" w:hanging="288"/>
      </w:pPr>
      <w:rPr>
        <w:rFonts w:hint="default"/>
        <w:lang w:val="es-ES" w:eastAsia="es-ES" w:bidi="es-ES"/>
      </w:rPr>
    </w:lvl>
    <w:lvl w:ilvl="8" w:tplc="1CBEE54A">
      <w:numFmt w:val="bullet"/>
      <w:lvlText w:val="•"/>
      <w:lvlJc w:val="left"/>
      <w:pPr>
        <w:ind w:left="8296" w:hanging="288"/>
      </w:pPr>
      <w:rPr>
        <w:rFonts w:hint="default"/>
        <w:lang w:val="es-ES" w:eastAsia="es-ES" w:bidi="es-ES"/>
      </w:rPr>
    </w:lvl>
  </w:abstractNum>
  <w:abstractNum w:abstractNumId="11" w15:restartNumberingAfterBreak="0">
    <w:nsid w:val="4ACC3BCB"/>
    <w:multiLevelType w:val="hybridMultilevel"/>
    <w:tmpl w:val="58F40FB2"/>
    <w:lvl w:ilvl="0" w:tplc="80ACB6D2">
      <w:start w:val="1"/>
      <w:numFmt w:val="lowerLetter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23945122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0ACED8A2">
      <w:numFmt w:val="bullet"/>
      <w:lvlText w:val="•"/>
      <w:lvlJc w:val="left"/>
      <w:pPr>
        <w:ind w:left="1895" w:hanging="347"/>
      </w:pPr>
      <w:rPr>
        <w:rFonts w:hint="default"/>
        <w:lang w:val="es-ES" w:eastAsia="es-ES" w:bidi="es-ES"/>
      </w:rPr>
    </w:lvl>
    <w:lvl w:ilvl="3" w:tplc="61EAD61A">
      <w:numFmt w:val="bullet"/>
      <w:lvlText w:val="•"/>
      <w:lvlJc w:val="left"/>
      <w:pPr>
        <w:ind w:left="2951" w:hanging="347"/>
      </w:pPr>
      <w:rPr>
        <w:rFonts w:hint="default"/>
        <w:lang w:val="es-ES" w:eastAsia="es-ES" w:bidi="es-ES"/>
      </w:rPr>
    </w:lvl>
    <w:lvl w:ilvl="4" w:tplc="5160208C">
      <w:numFmt w:val="bullet"/>
      <w:lvlText w:val="•"/>
      <w:lvlJc w:val="left"/>
      <w:pPr>
        <w:ind w:left="4006" w:hanging="347"/>
      </w:pPr>
      <w:rPr>
        <w:rFonts w:hint="default"/>
        <w:lang w:val="es-ES" w:eastAsia="es-ES" w:bidi="es-ES"/>
      </w:rPr>
    </w:lvl>
    <w:lvl w:ilvl="5" w:tplc="235A7540">
      <w:numFmt w:val="bullet"/>
      <w:lvlText w:val="•"/>
      <w:lvlJc w:val="left"/>
      <w:pPr>
        <w:ind w:left="5062" w:hanging="347"/>
      </w:pPr>
      <w:rPr>
        <w:rFonts w:hint="default"/>
        <w:lang w:val="es-ES" w:eastAsia="es-ES" w:bidi="es-ES"/>
      </w:rPr>
    </w:lvl>
    <w:lvl w:ilvl="6" w:tplc="A54E5200">
      <w:numFmt w:val="bullet"/>
      <w:lvlText w:val="•"/>
      <w:lvlJc w:val="left"/>
      <w:pPr>
        <w:ind w:left="6117" w:hanging="347"/>
      </w:pPr>
      <w:rPr>
        <w:rFonts w:hint="default"/>
        <w:lang w:val="es-ES" w:eastAsia="es-ES" w:bidi="es-ES"/>
      </w:rPr>
    </w:lvl>
    <w:lvl w:ilvl="7" w:tplc="1F02EC6A">
      <w:numFmt w:val="bullet"/>
      <w:lvlText w:val="•"/>
      <w:lvlJc w:val="left"/>
      <w:pPr>
        <w:ind w:left="7173" w:hanging="347"/>
      </w:pPr>
      <w:rPr>
        <w:rFonts w:hint="default"/>
        <w:lang w:val="es-ES" w:eastAsia="es-ES" w:bidi="es-ES"/>
      </w:rPr>
    </w:lvl>
    <w:lvl w:ilvl="8" w:tplc="3AD2DCFA">
      <w:numFmt w:val="bullet"/>
      <w:lvlText w:val="•"/>
      <w:lvlJc w:val="left"/>
      <w:pPr>
        <w:ind w:left="8228" w:hanging="347"/>
      </w:pPr>
      <w:rPr>
        <w:rFonts w:hint="default"/>
        <w:lang w:val="es-ES" w:eastAsia="es-ES" w:bidi="es-ES"/>
      </w:rPr>
    </w:lvl>
  </w:abstractNum>
  <w:abstractNum w:abstractNumId="12" w15:restartNumberingAfterBreak="0">
    <w:nsid w:val="55CA5D37"/>
    <w:multiLevelType w:val="hybridMultilevel"/>
    <w:tmpl w:val="14D2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125EB"/>
    <w:multiLevelType w:val="hybridMultilevel"/>
    <w:tmpl w:val="AE5697F6"/>
    <w:lvl w:ilvl="0" w:tplc="2D9AC4E2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C1AC9D80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388C4B8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6C4072E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B67AE76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23BA15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1EE5E6C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F33E5844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980EFA18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14" w15:restartNumberingAfterBreak="0">
    <w:nsid w:val="69EA04E3"/>
    <w:multiLevelType w:val="hybridMultilevel"/>
    <w:tmpl w:val="B978D044"/>
    <w:lvl w:ilvl="0" w:tplc="8C006F4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6" w:hanging="360"/>
      </w:pPr>
    </w:lvl>
    <w:lvl w:ilvl="2" w:tplc="080A001B" w:tentative="1">
      <w:start w:val="1"/>
      <w:numFmt w:val="lowerRoman"/>
      <w:lvlText w:val="%3."/>
      <w:lvlJc w:val="right"/>
      <w:pPr>
        <w:ind w:left="2636" w:hanging="180"/>
      </w:pPr>
    </w:lvl>
    <w:lvl w:ilvl="3" w:tplc="080A000F" w:tentative="1">
      <w:start w:val="1"/>
      <w:numFmt w:val="decimal"/>
      <w:lvlText w:val="%4."/>
      <w:lvlJc w:val="left"/>
      <w:pPr>
        <w:ind w:left="3356" w:hanging="360"/>
      </w:pPr>
    </w:lvl>
    <w:lvl w:ilvl="4" w:tplc="080A0019" w:tentative="1">
      <w:start w:val="1"/>
      <w:numFmt w:val="lowerLetter"/>
      <w:lvlText w:val="%5."/>
      <w:lvlJc w:val="left"/>
      <w:pPr>
        <w:ind w:left="4076" w:hanging="360"/>
      </w:pPr>
    </w:lvl>
    <w:lvl w:ilvl="5" w:tplc="080A001B" w:tentative="1">
      <w:start w:val="1"/>
      <w:numFmt w:val="lowerRoman"/>
      <w:lvlText w:val="%6."/>
      <w:lvlJc w:val="right"/>
      <w:pPr>
        <w:ind w:left="4796" w:hanging="180"/>
      </w:pPr>
    </w:lvl>
    <w:lvl w:ilvl="6" w:tplc="080A000F" w:tentative="1">
      <w:start w:val="1"/>
      <w:numFmt w:val="decimal"/>
      <w:lvlText w:val="%7."/>
      <w:lvlJc w:val="left"/>
      <w:pPr>
        <w:ind w:left="5516" w:hanging="360"/>
      </w:pPr>
    </w:lvl>
    <w:lvl w:ilvl="7" w:tplc="080A0019" w:tentative="1">
      <w:start w:val="1"/>
      <w:numFmt w:val="lowerLetter"/>
      <w:lvlText w:val="%8."/>
      <w:lvlJc w:val="left"/>
      <w:pPr>
        <w:ind w:left="6236" w:hanging="360"/>
      </w:pPr>
    </w:lvl>
    <w:lvl w:ilvl="8" w:tplc="08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713134CC"/>
    <w:multiLevelType w:val="hybridMultilevel"/>
    <w:tmpl w:val="4BEADF44"/>
    <w:lvl w:ilvl="0" w:tplc="AF781A0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43E1F4A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CDE8B842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3AECE6FE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61AA1D76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5D8F2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B74ED40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7412488A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260269E8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6" w15:restartNumberingAfterBreak="0">
    <w:nsid w:val="768D5C2E"/>
    <w:multiLevelType w:val="hybridMultilevel"/>
    <w:tmpl w:val="295873B2"/>
    <w:lvl w:ilvl="0" w:tplc="D7CAF86E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4296E220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63645974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829D64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742E8298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D94E5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C360192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AC20C0CE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5AEA1F50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7" w15:restartNumberingAfterBreak="0">
    <w:nsid w:val="76CC4A08"/>
    <w:multiLevelType w:val="hybridMultilevel"/>
    <w:tmpl w:val="0A46761A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7E569A"/>
    <w:multiLevelType w:val="hybridMultilevel"/>
    <w:tmpl w:val="424E3EE8"/>
    <w:lvl w:ilvl="0" w:tplc="A69AEFB4">
      <w:start w:val="6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67E64206">
      <w:numFmt w:val="bullet"/>
      <w:lvlText w:val="•"/>
      <w:lvlJc w:val="left"/>
      <w:pPr>
        <w:ind w:left="1358" w:hanging="245"/>
      </w:pPr>
      <w:rPr>
        <w:rFonts w:hint="default"/>
        <w:lang w:val="es-ES" w:eastAsia="es-ES" w:bidi="es-ES"/>
      </w:rPr>
    </w:lvl>
    <w:lvl w:ilvl="2" w:tplc="2A7C3484">
      <w:numFmt w:val="bullet"/>
      <w:lvlText w:val="•"/>
      <w:lvlJc w:val="left"/>
      <w:pPr>
        <w:ind w:left="2356" w:hanging="245"/>
      </w:pPr>
      <w:rPr>
        <w:rFonts w:hint="default"/>
        <w:lang w:val="es-ES" w:eastAsia="es-ES" w:bidi="es-ES"/>
      </w:rPr>
    </w:lvl>
    <w:lvl w:ilvl="3" w:tplc="02EA4108">
      <w:numFmt w:val="bullet"/>
      <w:lvlText w:val="•"/>
      <w:lvlJc w:val="left"/>
      <w:pPr>
        <w:ind w:left="3354" w:hanging="245"/>
      </w:pPr>
      <w:rPr>
        <w:rFonts w:hint="default"/>
        <w:lang w:val="es-ES" w:eastAsia="es-ES" w:bidi="es-ES"/>
      </w:rPr>
    </w:lvl>
    <w:lvl w:ilvl="4" w:tplc="2D68556E">
      <w:numFmt w:val="bullet"/>
      <w:lvlText w:val="•"/>
      <w:lvlJc w:val="left"/>
      <w:pPr>
        <w:ind w:left="4352" w:hanging="245"/>
      </w:pPr>
      <w:rPr>
        <w:rFonts w:hint="default"/>
        <w:lang w:val="es-ES" w:eastAsia="es-ES" w:bidi="es-ES"/>
      </w:rPr>
    </w:lvl>
    <w:lvl w:ilvl="5" w:tplc="DF7C4A86">
      <w:numFmt w:val="bullet"/>
      <w:lvlText w:val="•"/>
      <w:lvlJc w:val="left"/>
      <w:pPr>
        <w:ind w:left="5350" w:hanging="245"/>
      </w:pPr>
      <w:rPr>
        <w:rFonts w:hint="default"/>
        <w:lang w:val="es-ES" w:eastAsia="es-ES" w:bidi="es-ES"/>
      </w:rPr>
    </w:lvl>
    <w:lvl w:ilvl="6" w:tplc="5838E712">
      <w:numFmt w:val="bullet"/>
      <w:lvlText w:val="•"/>
      <w:lvlJc w:val="left"/>
      <w:pPr>
        <w:ind w:left="6348" w:hanging="245"/>
      </w:pPr>
      <w:rPr>
        <w:rFonts w:hint="default"/>
        <w:lang w:val="es-ES" w:eastAsia="es-ES" w:bidi="es-ES"/>
      </w:rPr>
    </w:lvl>
    <w:lvl w:ilvl="7" w:tplc="2DCC32BC">
      <w:numFmt w:val="bullet"/>
      <w:lvlText w:val="•"/>
      <w:lvlJc w:val="left"/>
      <w:pPr>
        <w:ind w:left="7346" w:hanging="245"/>
      </w:pPr>
      <w:rPr>
        <w:rFonts w:hint="default"/>
        <w:lang w:val="es-ES" w:eastAsia="es-ES" w:bidi="es-ES"/>
      </w:rPr>
    </w:lvl>
    <w:lvl w:ilvl="8" w:tplc="D7CC6A2A">
      <w:numFmt w:val="bullet"/>
      <w:lvlText w:val="•"/>
      <w:lvlJc w:val="left"/>
      <w:pPr>
        <w:ind w:left="8344" w:hanging="245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317A"/>
    <w:rsid w:val="0005280F"/>
    <w:rsid w:val="000561C6"/>
    <w:rsid w:val="000E4235"/>
    <w:rsid w:val="000F3C56"/>
    <w:rsid w:val="00100BE0"/>
    <w:rsid w:val="00104ACE"/>
    <w:rsid w:val="001155AF"/>
    <w:rsid w:val="0014083A"/>
    <w:rsid w:val="001F56FB"/>
    <w:rsid w:val="00220805"/>
    <w:rsid w:val="002372B7"/>
    <w:rsid w:val="0026346C"/>
    <w:rsid w:val="00273514"/>
    <w:rsid w:val="002B4A48"/>
    <w:rsid w:val="002C36FD"/>
    <w:rsid w:val="002D4E04"/>
    <w:rsid w:val="00312508"/>
    <w:rsid w:val="003375D6"/>
    <w:rsid w:val="003A79B8"/>
    <w:rsid w:val="003E4578"/>
    <w:rsid w:val="003F7B37"/>
    <w:rsid w:val="004240C3"/>
    <w:rsid w:val="004308AB"/>
    <w:rsid w:val="004308BD"/>
    <w:rsid w:val="00455932"/>
    <w:rsid w:val="00461175"/>
    <w:rsid w:val="004871E0"/>
    <w:rsid w:val="004A3EAF"/>
    <w:rsid w:val="004C1E60"/>
    <w:rsid w:val="00553472"/>
    <w:rsid w:val="0055392E"/>
    <w:rsid w:val="00587E31"/>
    <w:rsid w:val="00590680"/>
    <w:rsid w:val="005C1C67"/>
    <w:rsid w:val="005C4290"/>
    <w:rsid w:val="005E25AD"/>
    <w:rsid w:val="00600E89"/>
    <w:rsid w:val="00626AD7"/>
    <w:rsid w:val="0065631E"/>
    <w:rsid w:val="0066168B"/>
    <w:rsid w:val="0066752E"/>
    <w:rsid w:val="006B29CA"/>
    <w:rsid w:val="006C7C0C"/>
    <w:rsid w:val="006D3B25"/>
    <w:rsid w:val="006F211E"/>
    <w:rsid w:val="007324F7"/>
    <w:rsid w:val="00781DB9"/>
    <w:rsid w:val="007A4E68"/>
    <w:rsid w:val="0081105D"/>
    <w:rsid w:val="008450C4"/>
    <w:rsid w:val="008A77CE"/>
    <w:rsid w:val="008E7DBD"/>
    <w:rsid w:val="008F1D3D"/>
    <w:rsid w:val="0090317A"/>
    <w:rsid w:val="009204F7"/>
    <w:rsid w:val="00956B13"/>
    <w:rsid w:val="009628C4"/>
    <w:rsid w:val="00991AC0"/>
    <w:rsid w:val="0099204C"/>
    <w:rsid w:val="00994C94"/>
    <w:rsid w:val="009A0AF8"/>
    <w:rsid w:val="009B2A87"/>
    <w:rsid w:val="009E149B"/>
    <w:rsid w:val="00A15F3B"/>
    <w:rsid w:val="00A36FAD"/>
    <w:rsid w:val="00A7502E"/>
    <w:rsid w:val="00A9278A"/>
    <w:rsid w:val="00AB5529"/>
    <w:rsid w:val="00AF72A4"/>
    <w:rsid w:val="00B26C2D"/>
    <w:rsid w:val="00B35C76"/>
    <w:rsid w:val="00B40F39"/>
    <w:rsid w:val="00B744F4"/>
    <w:rsid w:val="00BA15AC"/>
    <w:rsid w:val="00BC1C33"/>
    <w:rsid w:val="00C0793D"/>
    <w:rsid w:val="00C1786C"/>
    <w:rsid w:val="00C32EE9"/>
    <w:rsid w:val="00C4129E"/>
    <w:rsid w:val="00C47D3C"/>
    <w:rsid w:val="00C63FB5"/>
    <w:rsid w:val="00C66B76"/>
    <w:rsid w:val="00C77C47"/>
    <w:rsid w:val="00CB4E9D"/>
    <w:rsid w:val="00CC1378"/>
    <w:rsid w:val="00CE71C0"/>
    <w:rsid w:val="00D04A0B"/>
    <w:rsid w:val="00D107CF"/>
    <w:rsid w:val="00D16C2D"/>
    <w:rsid w:val="00D371A2"/>
    <w:rsid w:val="00D447CE"/>
    <w:rsid w:val="00D52D6A"/>
    <w:rsid w:val="00D64A1E"/>
    <w:rsid w:val="00DA5685"/>
    <w:rsid w:val="00DC0126"/>
    <w:rsid w:val="00DC0C7D"/>
    <w:rsid w:val="00E92C17"/>
    <w:rsid w:val="00EA403A"/>
    <w:rsid w:val="00F31DAA"/>
    <w:rsid w:val="00F40665"/>
    <w:rsid w:val="00F440CF"/>
    <w:rsid w:val="00FA531A"/>
    <w:rsid w:val="00FB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DC17F1"/>
  <w15:docId w15:val="{8737145E-A5A0-46EA-A4E0-6DA2E42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2D6A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D52D6A"/>
    <w:pPr>
      <w:ind w:left="360" w:hanging="3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AF8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2D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52D6A"/>
    <w:pPr>
      <w:ind w:left="822" w:hanging="346"/>
    </w:pPr>
  </w:style>
  <w:style w:type="paragraph" w:customStyle="1" w:styleId="TableParagraph">
    <w:name w:val="Table Paragraph"/>
    <w:basedOn w:val="Normal"/>
    <w:uiPriority w:val="1"/>
    <w:qFormat/>
    <w:rsid w:val="00D52D6A"/>
    <w:pPr>
      <w:spacing w:before="56"/>
      <w:jc w:val="right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2E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9A0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1"/>
    <w:rsid w:val="00AF72A4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2A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94C9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gto.gob.mx/lquiroz/AppData/Local/Microsoft/Windows/Temporary%20Internet%20Files/Content.Outlook/HBGSO9P3/MODELO%20CTA%202013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CB72-25CD-4CE8-ABFF-77323A4B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2494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IMPLADEG</cp:lastModifiedBy>
  <cp:revision>24</cp:revision>
  <cp:lastPrinted>2023-04-28T14:58:00Z</cp:lastPrinted>
  <dcterms:created xsi:type="dcterms:W3CDTF">2022-07-08T17:00:00Z</dcterms:created>
  <dcterms:modified xsi:type="dcterms:W3CDTF">2023-07-21T16:57:00Z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