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877AF9" w:rsidRDefault="000B7810" w:rsidP="004F234D">
      <w:pPr>
        <w:tabs>
          <w:tab w:val="left" w:leader="underscore" w:pos="9639"/>
        </w:tabs>
        <w:spacing w:after="0" w:line="240" w:lineRule="auto"/>
        <w:ind w:left="9639" w:hanging="9639"/>
        <w:jc w:val="center"/>
        <w:rPr>
          <w:rFonts w:ascii="Arial" w:hAnsi="Arial" w:cs="Arial"/>
          <w:sz w:val="18"/>
          <w:szCs w:val="18"/>
        </w:rPr>
      </w:pPr>
    </w:p>
    <w:p w14:paraId="294D112B" w14:textId="77777777" w:rsidR="000B7810" w:rsidRPr="00877AF9" w:rsidRDefault="000B7810" w:rsidP="00CB41C4">
      <w:pPr>
        <w:tabs>
          <w:tab w:val="left" w:leader="underscore" w:pos="9639"/>
        </w:tabs>
        <w:spacing w:after="0" w:line="240" w:lineRule="auto"/>
        <w:jc w:val="center"/>
        <w:rPr>
          <w:rFonts w:ascii="Arial" w:hAnsi="Arial" w:cs="Arial"/>
          <w:sz w:val="18"/>
          <w:szCs w:val="18"/>
        </w:rPr>
      </w:pPr>
    </w:p>
    <w:p w14:paraId="507776DB" w14:textId="77777777" w:rsidR="007D1E76" w:rsidRPr="00877AF9" w:rsidRDefault="00A64952" w:rsidP="00CB41C4">
      <w:pPr>
        <w:tabs>
          <w:tab w:val="left" w:leader="underscore" w:pos="9639"/>
        </w:tabs>
        <w:spacing w:after="0" w:line="240" w:lineRule="auto"/>
        <w:jc w:val="center"/>
        <w:rPr>
          <w:rFonts w:ascii="Arial" w:hAnsi="Arial" w:cs="Arial"/>
          <w:b/>
          <w:sz w:val="18"/>
          <w:szCs w:val="18"/>
        </w:rPr>
      </w:pPr>
      <w:hyperlink r:id="rId11" w:history="1">
        <w:r w:rsidR="007D1E76" w:rsidRPr="00877AF9">
          <w:rPr>
            <w:rStyle w:val="Hipervnculo"/>
            <w:rFonts w:ascii="Arial" w:hAnsi="Arial" w:cs="Arial"/>
            <w:b/>
            <w:sz w:val="18"/>
            <w:szCs w:val="18"/>
          </w:rPr>
          <w:t>NOTAS DE GESTIÓN ADMINISTRATIVA</w:t>
        </w:r>
      </w:hyperlink>
    </w:p>
    <w:p w14:paraId="1217A01B"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2F65D88B"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713110D4"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Los Estados Financieros de los entes públicos, proveen de información financiera a los principales usuarios de la misma, al</w:t>
      </w:r>
      <w:r w:rsidR="00E00323" w:rsidRPr="00877AF9">
        <w:rPr>
          <w:rFonts w:ascii="Arial" w:hAnsi="Arial" w:cs="Arial"/>
          <w:sz w:val="18"/>
          <w:szCs w:val="18"/>
        </w:rPr>
        <w:t xml:space="preserve"> Congreso y a los ciudadanos.</w:t>
      </w:r>
    </w:p>
    <w:p w14:paraId="025F8809"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25F26DDB"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877AF9">
        <w:rPr>
          <w:rFonts w:ascii="Arial" w:hAnsi="Arial" w:cs="Arial"/>
          <w:sz w:val="18"/>
          <w:szCs w:val="18"/>
        </w:rPr>
        <w:t>ismos y sus particularidades.</w:t>
      </w:r>
    </w:p>
    <w:p w14:paraId="606D20F5"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559642E6"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De esta manera, se informa y explica la respuesta del gobierno a las condiciones relacionadas con la información financiera de cada período de gestión; además, de exponer aquellas políticas que podrían afectar la toma de decisi</w:t>
      </w:r>
      <w:r w:rsidR="00E00323" w:rsidRPr="00877AF9">
        <w:rPr>
          <w:rFonts w:ascii="Arial" w:hAnsi="Arial" w:cs="Arial"/>
          <w:sz w:val="18"/>
          <w:szCs w:val="18"/>
        </w:rPr>
        <w:t>ones en períodos posteriores.</w:t>
      </w:r>
    </w:p>
    <w:p w14:paraId="009160FA" w14:textId="77777777" w:rsidR="007D1E76" w:rsidRPr="00877AF9" w:rsidRDefault="007D1E76" w:rsidP="00CB41C4">
      <w:pPr>
        <w:pStyle w:val="Prrafodelista"/>
        <w:tabs>
          <w:tab w:val="left" w:leader="underscore" w:pos="9639"/>
        </w:tabs>
        <w:spacing w:after="0" w:line="240" w:lineRule="auto"/>
        <w:jc w:val="both"/>
        <w:rPr>
          <w:rFonts w:ascii="Arial" w:hAnsi="Arial" w:cs="Arial"/>
          <w:sz w:val="18"/>
          <w:szCs w:val="18"/>
        </w:rPr>
      </w:pPr>
    </w:p>
    <w:p w14:paraId="64420E1E" w14:textId="77777777" w:rsidR="007D1E76" w:rsidRPr="00877AF9" w:rsidRDefault="007D1E76" w:rsidP="00CB41C4">
      <w:pPr>
        <w:pStyle w:val="Prrafodelista"/>
        <w:numPr>
          <w:ilvl w:val="0"/>
          <w:numId w:val="1"/>
        </w:num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Las notas de gestión administrativa deben contener los siguientes puntos:</w:t>
      </w:r>
    </w:p>
    <w:p w14:paraId="552470B0" w14:textId="6EC8F965" w:rsidR="007D1E76" w:rsidRPr="00877AF9" w:rsidRDefault="007D1E76" w:rsidP="00CB41C4">
      <w:pPr>
        <w:tabs>
          <w:tab w:val="left" w:leader="underscore" w:pos="9639"/>
        </w:tabs>
        <w:spacing w:after="0" w:line="240" w:lineRule="auto"/>
        <w:jc w:val="both"/>
        <w:rPr>
          <w:rFonts w:ascii="Arial" w:hAnsi="Arial" w:cs="Arial"/>
          <w:sz w:val="18"/>
          <w:szCs w:val="18"/>
        </w:rPr>
      </w:pPr>
    </w:p>
    <w:sdt>
      <w:sdtPr>
        <w:rPr>
          <w:rFonts w:ascii="Arial" w:eastAsia="Calibri" w:hAnsi="Arial" w:cs="Arial"/>
          <w:color w:val="auto"/>
          <w:sz w:val="18"/>
          <w:szCs w:val="18"/>
          <w:lang w:val="es-ES" w:eastAsia="en-US"/>
        </w:rPr>
        <w:id w:val="-191922827"/>
        <w:docPartObj>
          <w:docPartGallery w:val="Table of Contents"/>
          <w:docPartUnique/>
        </w:docPartObj>
      </w:sdtPr>
      <w:sdtEndPr>
        <w:rPr>
          <w:b/>
          <w:bCs/>
        </w:rPr>
      </w:sdtEndPr>
      <w:sdtContent>
        <w:p w14:paraId="68C75D59" w14:textId="5B2ECB74" w:rsidR="00F46719" w:rsidRPr="00877AF9" w:rsidRDefault="00F46719">
          <w:pPr>
            <w:pStyle w:val="TtuloTDC"/>
            <w:rPr>
              <w:rFonts w:ascii="Arial" w:hAnsi="Arial" w:cs="Arial"/>
              <w:sz w:val="18"/>
              <w:szCs w:val="18"/>
            </w:rPr>
          </w:pPr>
          <w:r w:rsidRPr="00877AF9">
            <w:rPr>
              <w:rFonts w:ascii="Arial" w:hAnsi="Arial" w:cs="Arial"/>
              <w:sz w:val="18"/>
              <w:szCs w:val="18"/>
              <w:lang w:val="es-ES"/>
            </w:rPr>
            <w:t>Contenido</w:t>
          </w:r>
        </w:p>
        <w:p w14:paraId="41648196" w14:textId="2C4D2A64" w:rsidR="00F46719" w:rsidRPr="00877AF9" w:rsidRDefault="00F46719">
          <w:pPr>
            <w:pStyle w:val="TDC2"/>
            <w:tabs>
              <w:tab w:val="right" w:leader="dot" w:pos="9678"/>
            </w:tabs>
            <w:rPr>
              <w:rFonts w:ascii="Arial" w:hAnsi="Arial" w:cs="Arial"/>
              <w:noProof/>
              <w:sz w:val="18"/>
              <w:szCs w:val="18"/>
            </w:rPr>
          </w:pPr>
          <w:r w:rsidRPr="00877AF9">
            <w:rPr>
              <w:rFonts w:ascii="Arial" w:hAnsi="Arial" w:cs="Arial"/>
              <w:sz w:val="18"/>
              <w:szCs w:val="18"/>
            </w:rPr>
            <w:fldChar w:fldCharType="begin"/>
          </w:r>
          <w:r w:rsidRPr="00877AF9">
            <w:rPr>
              <w:rFonts w:ascii="Arial" w:hAnsi="Arial" w:cs="Arial"/>
              <w:sz w:val="18"/>
              <w:szCs w:val="18"/>
            </w:rPr>
            <w:instrText xml:space="preserve"> TOC \o "1-3" \h \z \u </w:instrText>
          </w:r>
          <w:r w:rsidRPr="00877AF9">
            <w:rPr>
              <w:rFonts w:ascii="Arial" w:hAnsi="Arial" w:cs="Arial"/>
              <w:sz w:val="18"/>
              <w:szCs w:val="18"/>
            </w:rPr>
            <w:fldChar w:fldCharType="separate"/>
          </w:r>
          <w:hyperlink w:anchor="_Toc508279621" w:history="1">
            <w:r w:rsidRPr="00877AF9">
              <w:rPr>
                <w:rStyle w:val="Hipervnculo"/>
                <w:rFonts w:ascii="Arial" w:hAnsi="Arial" w:cs="Arial"/>
                <w:noProof/>
                <w:sz w:val="18"/>
                <w:szCs w:val="18"/>
              </w:rPr>
              <w:t>1. Introducción:</w:t>
            </w:r>
            <w:r w:rsidRPr="00877AF9">
              <w:rPr>
                <w:rFonts w:ascii="Arial" w:hAnsi="Arial" w:cs="Arial"/>
                <w:noProof/>
                <w:webHidden/>
                <w:sz w:val="18"/>
                <w:szCs w:val="18"/>
              </w:rPr>
              <w:tab/>
            </w:r>
            <w:r w:rsidR="005B1D67" w:rsidRPr="00877AF9">
              <w:rPr>
                <w:rFonts w:ascii="Arial" w:hAnsi="Arial" w:cs="Arial"/>
                <w:noProof/>
                <w:webHidden/>
                <w:sz w:val="18"/>
                <w:szCs w:val="18"/>
              </w:rPr>
              <w:t>…1</w:t>
            </w:r>
          </w:hyperlink>
        </w:p>
        <w:p w14:paraId="47CC41D1" w14:textId="349D6B55" w:rsidR="00F46719" w:rsidRPr="00877AF9" w:rsidRDefault="00A64952">
          <w:pPr>
            <w:pStyle w:val="TDC2"/>
            <w:tabs>
              <w:tab w:val="right" w:leader="dot" w:pos="9678"/>
            </w:tabs>
            <w:rPr>
              <w:rFonts w:ascii="Arial" w:hAnsi="Arial" w:cs="Arial"/>
              <w:noProof/>
              <w:sz w:val="18"/>
              <w:szCs w:val="18"/>
            </w:rPr>
          </w:pPr>
          <w:hyperlink w:anchor="_Toc508279622" w:history="1">
            <w:r w:rsidR="00F46719" w:rsidRPr="00877AF9">
              <w:rPr>
                <w:rStyle w:val="Hipervnculo"/>
                <w:rFonts w:ascii="Arial" w:hAnsi="Arial" w:cs="Arial"/>
                <w:noProof/>
                <w:sz w:val="18"/>
                <w:szCs w:val="18"/>
              </w:rPr>
              <w:t>2. Describir el panorama Económico y Financiero:</w:t>
            </w:r>
            <w:r w:rsidR="00F46719" w:rsidRPr="00877AF9">
              <w:rPr>
                <w:rFonts w:ascii="Arial" w:hAnsi="Arial" w:cs="Arial"/>
                <w:noProof/>
                <w:webHidden/>
                <w:sz w:val="18"/>
                <w:szCs w:val="18"/>
              </w:rPr>
              <w:tab/>
            </w:r>
            <w:r w:rsidR="00F46719" w:rsidRPr="00877AF9">
              <w:rPr>
                <w:rFonts w:ascii="Arial" w:hAnsi="Arial" w:cs="Arial"/>
                <w:noProof/>
                <w:webHidden/>
                <w:sz w:val="18"/>
                <w:szCs w:val="18"/>
              </w:rPr>
              <w:fldChar w:fldCharType="begin"/>
            </w:r>
            <w:r w:rsidR="00F46719" w:rsidRPr="00877AF9">
              <w:rPr>
                <w:rFonts w:ascii="Arial" w:hAnsi="Arial" w:cs="Arial"/>
                <w:noProof/>
                <w:webHidden/>
                <w:sz w:val="18"/>
                <w:szCs w:val="18"/>
              </w:rPr>
              <w:instrText xml:space="preserve"> PAGEREF _Toc508279622 \h </w:instrText>
            </w:r>
            <w:r w:rsidR="00F46719" w:rsidRPr="00877AF9">
              <w:rPr>
                <w:rFonts w:ascii="Arial" w:hAnsi="Arial" w:cs="Arial"/>
                <w:noProof/>
                <w:webHidden/>
                <w:sz w:val="18"/>
                <w:szCs w:val="18"/>
              </w:rPr>
            </w:r>
            <w:r w:rsidR="00F46719" w:rsidRPr="00877AF9">
              <w:rPr>
                <w:rFonts w:ascii="Arial" w:hAnsi="Arial" w:cs="Arial"/>
                <w:noProof/>
                <w:webHidden/>
                <w:sz w:val="18"/>
                <w:szCs w:val="18"/>
              </w:rPr>
              <w:fldChar w:fldCharType="separate"/>
            </w:r>
            <w:r w:rsidR="00AF0CCE">
              <w:rPr>
                <w:rFonts w:ascii="Arial" w:hAnsi="Arial" w:cs="Arial"/>
                <w:noProof/>
                <w:webHidden/>
                <w:sz w:val="18"/>
                <w:szCs w:val="18"/>
              </w:rPr>
              <w:t>2</w:t>
            </w:r>
            <w:r w:rsidR="00F46719" w:rsidRPr="00877AF9">
              <w:rPr>
                <w:rFonts w:ascii="Arial" w:hAnsi="Arial" w:cs="Arial"/>
                <w:noProof/>
                <w:webHidden/>
                <w:sz w:val="18"/>
                <w:szCs w:val="18"/>
              </w:rPr>
              <w:fldChar w:fldCharType="end"/>
            </w:r>
          </w:hyperlink>
        </w:p>
        <w:p w14:paraId="0205BF1A" w14:textId="3C87747F" w:rsidR="00F46719" w:rsidRPr="00877AF9" w:rsidRDefault="00A64952">
          <w:pPr>
            <w:pStyle w:val="TDC2"/>
            <w:tabs>
              <w:tab w:val="right" w:leader="dot" w:pos="9678"/>
            </w:tabs>
            <w:rPr>
              <w:rFonts w:ascii="Arial" w:hAnsi="Arial" w:cs="Arial"/>
              <w:noProof/>
              <w:sz w:val="18"/>
              <w:szCs w:val="18"/>
            </w:rPr>
          </w:pPr>
          <w:hyperlink w:anchor="_Toc508279623" w:history="1">
            <w:r w:rsidR="00F46719" w:rsidRPr="00877AF9">
              <w:rPr>
                <w:rStyle w:val="Hipervnculo"/>
                <w:rFonts w:ascii="Arial" w:hAnsi="Arial" w:cs="Arial"/>
                <w:noProof/>
                <w:sz w:val="18"/>
                <w:szCs w:val="18"/>
              </w:rPr>
              <w:t>3. Autorización e Historia:</w:t>
            </w:r>
            <w:r w:rsidR="00F46719" w:rsidRPr="00877AF9">
              <w:rPr>
                <w:rFonts w:ascii="Arial" w:hAnsi="Arial" w:cs="Arial"/>
                <w:noProof/>
                <w:webHidden/>
                <w:sz w:val="18"/>
                <w:szCs w:val="18"/>
              </w:rPr>
              <w:tab/>
            </w:r>
            <w:r w:rsidR="005B1D67" w:rsidRPr="00877AF9">
              <w:rPr>
                <w:rFonts w:ascii="Arial" w:hAnsi="Arial" w:cs="Arial"/>
                <w:noProof/>
                <w:webHidden/>
                <w:sz w:val="18"/>
                <w:szCs w:val="18"/>
              </w:rPr>
              <w:t>3</w:t>
            </w:r>
          </w:hyperlink>
        </w:p>
        <w:p w14:paraId="3181098F" w14:textId="7ACCDEFF" w:rsidR="00F46719" w:rsidRPr="00877AF9" w:rsidRDefault="00A64952">
          <w:pPr>
            <w:pStyle w:val="TDC2"/>
            <w:tabs>
              <w:tab w:val="right" w:leader="dot" w:pos="9678"/>
            </w:tabs>
            <w:rPr>
              <w:rFonts w:ascii="Arial" w:hAnsi="Arial" w:cs="Arial"/>
              <w:noProof/>
              <w:sz w:val="18"/>
              <w:szCs w:val="18"/>
            </w:rPr>
          </w:pPr>
          <w:hyperlink w:anchor="_Toc508279624" w:history="1">
            <w:r w:rsidR="00F46719" w:rsidRPr="00877AF9">
              <w:rPr>
                <w:rStyle w:val="Hipervnculo"/>
                <w:rFonts w:ascii="Arial" w:hAnsi="Arial" w:cs="Arial"/>
                <w:noProof/>
                <w:sz w:val="18"/>
                <w:szCs w:val="18"/>
              </w:rPr>
              <w:t>4. Organización y Objeto Social:</w:t>
            </w:r>
            <w:r w:rsidR="00F46719" w:rsidRPr="00877AF9">
              <w:rPr>
                <w:rFonts w:ascii="Arial" w:hAnsi="Arial" w:cs="Arial"/>
                <w:noProof/>
                <w:webHidden/>
                <w:sz w:val="18"/>
                <w:szCs w:val="18"/>
              </w:rPr>
              <w:tab/>
            </w:r>
            <w:r w:rsidR="005B1D67" w:rsidRPr="00877AF9">
              <w:rPr>
                <w:rFonts w:ascii="Arial" w:hAnsi="Arial" w:cs="Arial"/>
                <w:noProof/>
                <w:webHidden/>
                <w:sz w:val="18"/>
                <w:szCs w:val="18"/>
              </w:rPr>
              <w:t>4</w:t>
            </w:r>
          </w:hyperlink>
        </w:p>
        <w:p w14:paraId="3E5886DF" w14:textId="12E28F5F" w:rsidR="00F46719" w:rsidRPr="00877AF9" w:rsidRDefault="00A64952">
          <w:pPr>
            <w:pStyle w:val="TDC2"/>
            <w:tabs>
              <w:tab w:val="right" w:leader="dot" w:pos="9678"/>
            </w:tabs>
            <w:rPr>
              <w:rFonts w:ascii="Arial" w:hAnsi="Arial" w:cs="Arial"/>
              <w:noProof/>
              <w:sz w:val="18"/>
              <w:szCs w:val="18"/>
            </w:rPr>
          </w:pPr>
          <w:hyperlink w:anchor="_Toc508279625" w:history="1">
            <w:r w:rsidR="00F46719" w:rsidRPr="00877AF9">
              <w:rPr>
                <w:rStyle w:val="Hipervnculo"/>
                <w:rFonts w:ascii="Arial" w:hAnsi="Arial" w:cs="Arial"/>
                <w:noProof/>
                <w:sz w:val="18"/>
                <w:szCs w:val="18"/>
              </w:rPr>
              <w:t>5. Bases de Preparación de los Estados Financieros:</w:t>
            </w:r>
            <w:r w:rsidR="00F46719" w:rsidRPr="00877AF9">
              <w:rPr>
                <w:rFonts w:ascii="Arial" w:hAnsi="Arial" w:cs="Arial"/>
                <w:noProof/>
                <w:webHidden/>
                <w:sz w:val="18"/>
                <w:szCs w:val="18"/>
              </w:rPr>
              <w:tab/>
            </w:r>
          </w:hyperlink>
          <w:r w:rsidR="005B1D67" w:rsidRPr="00877AF9">
            <w:rPr>
              <w:rFonts w:ascii="Arial" w:hAnsi="Arial" w:cs="Arial"/>
              <w:noProof/>
              <w:sz w:val="18"/>
              <w:szCs w:val="18"/>
            </w:rPr>
            <w:t>5</w:t>
          </w:r>
        </w:p>
        <w:p w14:paraId="653AF446" w14:textId="244A3DB0" w:rsidR="00F46719" w:rsidRPr="00877AF9" w:rsidRDefault="00A64952">
          <w:pPr>
            <w:pStyle w:val="TDC2"/>
            <w:tabs>
              <w:tab w:val="right" w:leader="dot" w:pos="9678"/>
            </w:tabs>
            <w:rPr>
              <w:rFonts w:ascii="Arial" w:hAnsi="Arial" w:cs="Arial"/>
              <w:noProof/>
              <w:sz w:val="18"/>
              <w:szCs w:val="18"/>
            </w:rPr>
          </w:pPr>
          <w:hyperlink w:anchor="_Toc508279626" w:history="1">
            <w:r w:rsidR="00F46719" w:rsidRPr="00877AF9">
              <w:rPr>
                <w:rStyle w:val="Hipervnculo"/>
                <w:rFonts w:ascii="Arial" w:hAnsi="Arial" w:cs="Arial"/>
                <w:noProof/>
                <w:sz w:val="18"/>
                <w:szCs w:val="18"/>
              </w:rPr>
              <w:t>6. Políticas de Contabilidad Significativas:</w:t>
            </w:r>
            <w:r w:rsidR="00F46719" w:rsidRPr="00877AF9">
              <w:rPr>
                <w:rFonts w:ascii="Arial" w:hAnsi="Arial" w:cs="Arial"/>
                <w:noProof/>
                <w:webHidden/>
                <w:sz w:val="18"/>
                <w:szCs w:val="18"/>
              </w:rPr>
              <w:tab/>
            </w:r>
          </w:hyperlink>
          <w:r w:rsidR="005B1D67" w:rsidRPr="00877AF9">
            <w:rPr>
              <w:rFonts w:ascii="Arial" w:hAnsi="Arial" w:cs="Arial"/>
              <w:noProof/>
              <w:sz w:val="18"/>
              <w:szCs w:val="18"/>
            </w:rPr>
            <w:t>6</w:t>
          </w:r>
        </w:p>
        <w:p w14:paraId="21BA046A" w14:textId="696B4B2D" w:rsidR="00F46719" w:rsidRPr="00877AF9" w:rsidRDefault="00A64952">
          <w:pPr>
            <w:pStyle w:val="TDC2"/>
            <w:tabs>
              <w:tab w:val="right" w:leader="dot" w:pos="9678"/>
            </w:tabs>
            <w:rPr>
              <w:rFonts w:ascii="Arial" w:hAnsi="Arial" w:cs="Arial"/>
              <w:noProof/>
              <w:sz w:val="18"/>
              <w:szCs w:val="18"/>
            </w:rPr>
          </w:pPr>
          <w:hyperlink w:anchor="_Toc508279627" w:history="1">
            <w:r w:rsidR="00F46719" w:rsidRPr="00877AF9">
              <w:rPr>
                <w:rStyle w:val="Hipervnculo"/>
                <w:rFonts w:ascii="Arial" w:hAnsi="Arial" w:cs="Arial"/>
                <w:noProof/>
                <w:sz w:val="18"/>
                <w:szCs w:val="18"/>
              </w:rPr>
              <w:t>7. Posición en Moneda Extranjera y Protección por Riesgo Cambiario:</w:t>
            </w:r>
            <w:r w:rsidR="00F46719" w:rsidRPr="00877AF9">
              <w:rPr>
                <w:rFonts w:ascii="Arial" w:hAnsi="Arial" w:cs="Arial"/>
                <w:noProof/>
                <w:webHidden/>
                <w:sz w:val="18"/>
                <w:szCs w:val="18"/>
              </w:rPr>
              <w:tab/>
            </w:r>
            <w:r w:rsidR="005B1D67" w:rsidRPr="00877AF9">
              <w:rPr>
                <w:rFonts w:ascii="Arial" w:hAnsi="Arial" w:cs="Arial"/>
                <w:noProof/>
                <w:webHidden/>
                <w:sz w:val="18"/>
                <w:szCs w:val="18"/>
              </w:rPr>
              <w:t>7</w:t>
            </w:r>
          </w:hyperlink>
        </w:p>
        <w:p w14:paraId="784807F5" w14:textId="21A82574" w:rsidR="00F46719" w:rsidRPr="00877AF9" w:rsidRDefault="00A64952">
          <w:pPr>
            <w:pStyle w:val="TDC2"/>
            <w:tabs>
              <w:tab w:val="right" w:leader="dot" w:pos="9678"/>
            </w:tabs>
            <w:rPr>
              <w:rFonts w:ascii="Arial" w:hAnsi="Arial" w:cs="Arial"/>
              <w:noProof/>
              <w:sz w:val="18"/>
              <w:szCs w:val="18"/>
            </w:rPr>
          </w:pPr>
          <w:hyperlink w:anchor="_Toc508279628" w:history="1">
            <w:r w:rsidR="00F46719" w:rsidRPr="00877AF9">
              <w:rPr>
                <w:rStyle w:val="Hipervnculo"/>
                <w:rFonts w:ascii="Arial" w:hAnsi="Arial" w:cs="Arial"/>
                <w:noProof/>
                <w:sz w:val="18"/>
                <w:szCs w:val="18"/>
              </w:rPr>
              <w:t>8. Reporte Analítico del Activo:</w:t>
            </w:r>
            <w:r w:rsidR="00F46719" w:rsidRPr="00877AF9">
              <w:rPr>
                <w:rFonts w:ascii="Arial" w:hAnsi="Arial" w:cs="Arial"/>
                <w:noProof/>
                <w:webHidden/>
                <w:sz w:val="18"/>
                <w:szCs w:val="18"/>
              </w:rPr>
              <w:tab/>
            </w:r>
            <w:r w:rsidR="00F46719" w:rsidRPr="00877AF9">
              <w:rPr>
                <w:rFonts w:ascii="Arial" w:hAnsi="Arial" w:cs="Arial"/>
                <w:noProof/>
                <w:webHidden/>
                <w:sz w:val="18"/>
                <w:szCs w:val="18"/>
              </w:rPr>
              <w:fldChar w:fldCharType="begin"/>
            </w:r>
            <w:r w:rsidR="00F46719" w:rsidRPr="00877AF9">
              <w:rPr>
                <w:rFonts w:ascii="Arial" w:hAnsi="Arial" w:cs="Arial"/>
                <w:noProof/>
                <w:webHidden/>
                <w:sz w:val="18"/>
                <w:szCs w:val="18"/>
              </w:rPr>
              <w:instrText xml:space="preserve"> PAGEREF _Toc508279628 \h </w:instrText>
            </w:r>
            <w:r w:rsidR="00F46719" w:rsidRPr="00877AF9">
              <w:rPr>
                <w:rFonts w:ascii="Arial" w:hAnsi="Arial" w:cs="Arial"/>
                <w:noProof/>
                <w:webHidden/>
                <w:sz w:val="18"/>
                <w:szCs w:val="18"/>
              </w:rPr>
            </w:r>
            <w:r w:rsidR="00F46719" w:rsidRPr="00877AF9">
              <w:rPr>
                <w:rFonts w:ascii="Arial" w:hAnsi="Arial" w:cs="Arial"/>
                <w:noProof/>
                <w:webHidden/>
                <w:sz w:val="18"/>
                <w:szCs w:val="18"/>
              </w:rPr>
              <w:fldChar w:fldCharType="separate"/>
            </w:r>
            <w:r w:rsidR="00AF0CCE">
              <w:rPr>
                <w:rFonts w:ascii="Arial" w:hAnsi="Arial" w:cs="Arial"/>
                <w:noProof/>
                <w:webHidden/>
                <w:sz w:val="18"/>
                <w:szCs w:val="18"/>
              </w:rPr>
              <w:t>7</w:t>
            </w:r>
            <w:r w:rsidR="00F46719" w:rsidRPr="00877AF9">
              <w:rPr>
                <w:rFonts w:ascii="Arial" w:hAnsi="Arial" w:cs="Arial"/>
                <w:noProof/>
                <w:webHidden/>
                <w:sz w:val="18"/>
                <w:szCs w:val="18"/>
              </w:rPr>
              <w:fldChar w:fldCharType="end"/>
            </w:r>
          </w:hyperlink>
        </w:p>
        <w:p w14:paraId="7E663DB5" w14:textId="1ABF27F5" w:rsidR="00F46719" w:rsidRPr="00877AF9" w:rsidRDefault="00A64952">
          <w:pPr>
            <w:pStyle w:val="TDC2"/>
            <w:tabs>
              <w:tab w:val="right" w:leader="dot" w:pos="9678"/>
            </w:tabs>
            <w:rPr>
              <w:rFonts w:ascii="Arial" w:hAnsi="Arial" w:cs="Arial"/>
              <w:noProof/>
              <w:sz w:val="18"/>
              <w:szCs w:val="18"/>
            </w:rPr>
          </w:pPr>
          <w:hyperlink w:anchor="_Toc508279629" w:history="1">
            <w:r w:rsidR="00F46719" w:rsidRPr="00877AF9">
              <w:rPr>
                <w:rStyle w:val="Hipervnculo"/>
                <w:rFonts w:ascii="Arial" w:hAnsi="Arial" w:cs="Arial"/>
                <w:noProof/>
                <w:sz w:val="18"/>
                <w:szCs w:val="18"/>
              </w:rPr>
              <w:t>9. Fideicomisos, Mandatos y Análogos:</w:t>
            </w:r>
            <w:r w:rsidR="00F46719" w:rsidRPr="00877AF9">
              <w:rPr>
                <w:rFonts w:ascii="Arial" w:hAnsi="Arial" w:cs="Arial"/>
                <w:noProof/>
                <w:webHidden/>
                <w:sz w:val="18"/>
                <w:szCs w:val="18"/>
              </w:rPr>
              <w:tab/>
            </w:r>
            <w:r w:rsidR="00F46719" w:rsidRPr="00877AF9">
              <w:rPr>
                <w:rFonts w:ascii="Arial" w:hAnsi="Arial" w:cs="Arial"/>
                <w:noProof/>
                <w:webHidden/>
                <w:sz w:val="18"/>
                <w:szCs w:val="18"/>
              </w:rPr>
              <w:fldChar w:fldCharType="begin"/>
            </w:r>
            <w:r w:rsidR="00F46719" w:rsidRPr="00877AF9">
              <w:rPr>
                <w:rFonts w:ascii="Arial" w:hAnsi="Arial" w:cs="Arial"/>
                <w:noProof/>
                <w:webHidden/>
                <w:sz w:val="18"/>
                <w:szCs w:val="18"/>
              </w:rPr>
              <w:instrText xml:space="preserve"> PAGEREF _Toc508279629 \h </w:instrText>
            </w:r>
            <w:r w:rsidR="00F46719" w:rsidRPr="00877AF9">
              <w:rPr>
                <w:rFonts w:ascii="Arial" w:hAnsi="Arial" w:cs="Arial"/>
                <w:noProof/>
                <w:webHidden/>
                <w:sz w:val="18"/>
                <w:szCs w:val="18"/>
              </w:rPr>
            </w:r>
            <w:r w:rsidR="00F46719" w:rsidRPr="00877AF9">
              <w:rPr>
                <w:rFonts w:ascii="Arial" w:hAnsi="Arial" w:cs="Arial"/>
                <w:noProof/>
                <w:webHidden/>
                <w:sz w:val="18"/>
                <w:szCs w:val="18"/>
              </w:rPr>
              <w:fldChar w:fldCharType="separate"/>
            </w:r>
            <w:r w:rsidR="00AF0CCE">
              <w:rPr>
                <w:rFonts w:ascii="Arial" w:hAnsi="Arial" w:cs="Arial"/>
                <w:noProof/>
                <w:webHidden/>
                <w:sz w:val="18"/>
                <w:szCs w:val="18"/>
              </w:rPr>
              <w:t>7</w:t>
            </w:r>
            <w:r w:rsidR="00F46719" w:rsidRPr="00877AF9">
              <w:rPr>
                <w:rFonts w:ascii="Arial" w:hAnsi="Arial" w:cs="Arial"/>
                <w:noProof/>
                <w:webHidden/>
                <w:sz w:val="18"/>
                <w:szCs w:val="18"/>
              </w:rPr>
              <w:fldChar w:fldCharType="end"/>
            </w:r>
          </w:hyperlink>
        </w:p>
        <w:p w14:paraId="335A44C3" w14:textId="7BF2270B" w:rsidR="00F46719" w:rsidRPr="00877AF9" w:rsidRDefault="00A64952">
          <w:pPr>
            <w:pStyle w:val="TDC2"/>
            <w:tabs>
              <w:tab w:val="right" w:leader="dot" w:pos="9678"/>
            </w:tabs>
            <w:rPr>
              <w:rFonts w:ascii="Arial" w:hAnsi="Arial" w:cs="Arial"/>
              <w:noProof/>
              <w:sz w:val="18"/>
              <w:szCs w:val="18"/>
            </w:rPr>
          </w:pPr>
          <w:hyperlink w:anchor="_Toc508279630" w:history="1">
            <w:r w:rsidR="00F46719" w:rsidRPr="00877AF9">
              <w:rPr>
                <w:rStyle w:val="Hipervnculo"/>
                <w:rFonts w:ascii="Arial" w:hAnsi="Arial" w:cs="Arial"/>
                <w:noProof/>
                <w:sz w:val="18"/>
                <w:szCs w:val="18"/>
              </w:rPr>
              <w:t>10. Reporte de la Recaudación:</w:t>
            </w:r>
            <w:r w:rsidR="00F46719" w:rsidRPr="00877AF9">
              <w:rPr>
                <w:rFonts w:ascii="Arial" w:hAnsi="Arial" w:cs="Arial"/>
                <w:noProof/>
                <w:webHidden/>
                <w:sz w:val="18"/>
                <w:szCs w:val="18"/>
              </w:rPr>
              <w:tab/>
            </w:r>
          </w:hyperlink>
          <w:r w:rsidR="00143247" w:rsidRPr="00877AF9">
            <w:rPr>
              <w:rFonts w:ascii="Arial" w:hAnsi="Arial" w:cs="Arial"/>
              <w:noProof/>
              <w:sz w:val="18"/>
              <w:szCs w:val="18"/>
            </w:rPr>
            <w:t>10</w:t>
          </w:r>
        </w:p>
        <w:p w14:paraId="290CB7FF" w14:textId="5206B30D" w:rsidR="00F46719" w:rsidRPr="00877AF9" w:rsidRDefault="00A64952">
          <w:pPr>
            <w:pStyle w:val="TDC2"/>
            <w:tabs>
              <w:tab w:val="right" w:leader="dot" w:pos="9678"/>
            </w:tabs>
            <w:rPr>
              <w:rFonts w:ascii="Arial" w:hAnsi="Arial" w:cs="Arial"/>
              <w:noProof/>
              <w:sz w:val="18"/>
              <w:szCs w:val="18"/>
            </w:rPr>
          </w:pPr>
          <w:hyperlink w:anchor="_Toc508279631" w:history="1">
            <w:r w:rsidR="00F46719" w:rsidRPr="00877AF9">
              <w:rPr>
                <w:rStyle w:val="Hipervnculo"/>
                <w:rFonts w:ascii="Arial" w:hAnsi="Arial" w:cs="Arial"/>
                <w:noProof/>
                <w:sz w:val="18"/>
                <w:szCs w:val="18"/>
              </w:rPr>
              <w:t>11. Información sobre la Deuda y el Reporte Analítico de la Deuda:</w:t>
            </w:r>
            <w:r w:rsidR="00F46719" w:rsidRPr="00877AF9">
              <w:rPr>
                <w:rFonts w:ascii="Arial" w:hAnsi="Arial" w:cs="Arial"/>
                <w:noProof/>
                <w:webHidden/>
                <w:sz w:val="18"/>
                <w:szCs w:val="18"/>
              </w:rPr>
              <w:tab/>
            </w:r>
          </w:hyperlink>
          <w:r w:rsidR="00143247" w:rsidRPr="00877AF9">
            <w:rPr>
              <w:rFonts w:ascii="Arial" w:hAnsi="Arial" w:cs="Arial"/>
              <w:noProof/>
              <w:sz w:val="18"/>
              <w:szCs w:val="18"/>
            </w:rPr>
            <w:t>11</w:t>
          </w:r>
        </w:p>
        <w:p w14:paraId="67FB6C3B" w14:textId="6DE6092D" w:rsidR="00F46719" w:rsidRPr="00877AF9" w:rsidRDefault="00A64952">
          <w:pPr>
            <w:pStyle w:val="TDC2"/>
            <w:tabs>
              <w:tab w:val="right" w:leader="dot" w:pos="9678"/>
            </w:tabs>
            <w:rPr>
              <w:rFonts w:ascii="Arial" w:hAnsi="Arial" w:cs="Arial"/>
              <w:noProof/>
              <w:sz w:val="18"/>
              <w:szCs w:val="18"/>
            </w:rPr>
          </w:pPr>
          <w:hyperlink w:anchor="_Toc508279632" w:history="1">
            <w:r w:rsidR="00F46719" w:rsidRPr="00877AF9">
              <w:rPr>
                <w:rStyle w:val="Hipervnculo"/>
                <w:rFonts w:ascii="Arial" w:hAnsi="Arial" w:cs="Arial"/>
                <w:noProof/>
                <w:sz w:val="18"/>
                <w:szCs w:val="18"/>
              </w:rPr>
              <w:t>12. Calificaciones otorgadas:</w:t>
            </w:r>
            <w:r w:rsidR="00F46719" w:rsidRPr="00877AF9">
              <w:rPr>
                <w:rFonts w:ascii="Arial" w:hAnsi="Arial" w:cs="Arial"/>
                <w:noProof/>
                <w:webHidden/>
                <w:sz w:val="18"/>
                <w:szCs w:val="18"/>
              </w:rPr>
              <w:tab/>
            </w:r>
            <w:r w:rsidR="00143247" w:rsidRPr="00877AF9">
              <w:rPr>
                <w:rFonts w:ascii="Arial" w:hAnsi="Arial" w:cs="Arial"/>
                <w:noProof/>
                <w:webHidden/>
                <w:sz w:val="18"/>
                <w:szCs w:val="18"/>
              </w:rPr>
              <w:t>12</w:t>
            </w:r>
          </w:hyperlink>
        </w:p>
        <w:p w14:paraId="3373EEEC" w14:textId="4096C920" w:rsidR="00F46719" w:rsidRPr="00877AF9" w:rsidRDefault="00A64952">
          <w:pPr>
            <w:pStyle w:val="TDC2"/>
            <w:tabs>
              <w:tab w:val="right" w:leader="dot" w:pos="9678"/>
            </w:tabs>
            <w:rPr>
              <w:rFonts w:ascii="Arial" w:hAnsi="Arial" w:cs="Arial"/>
              <w:noProof/>
              <w:sz w:val="18"/>
              <w:szCs w:val="18"/>
            </w:rPr>
          </w:pPr>
          <w:hyperlink w:anchor="_Toc508279633" w:history="1">
            <w:r w:rsidR="00F46719" w:rsidRPr="00877AF9">
              <w:rPr>
                <w:rStyle w:val="Hipervnculo"/>
                <w:rFonts w:ascii="Arial" w:hAnsi="Arial" w:cs="Arial"/>
                <w:noProof/>
                <w:sz w:val="18"/>
                <w:szCs w:val="18"/>
              </w:rPr>
              <w:t>13. Proceso de Mejora:</w:t>
            </w:r>
            <w:r w:rsidR="00F46719" w:rsidRPr="00877AF9">
              <w:rPr>
                <w:rFonts w:ascii="Arial" w:hAnsi="Arial" w:cs="Arial"/>
                <w:noProof/>
                <w:webHidden/>
                <w:sz w:val="18"/>
                <w:szCs w:val="18"/>
              </w:rPr>
              <w:tab/>
            </w:r>
            <w:r w:rsidR="00143247" w:rsidRPr="00877AF9">
              <w:rPr>
                <w:rFonts w:ascii="Arial" w:hAnsi="Arial" w:cs="Arial"/>
                <w:noProof/>
                <w:webHidden/>
                <w:sz w:val="18"/>
                <w:szCs w:val="18"/>
              </w:rPr>
              <w:t>13</w:t>
            </w:r>
          </w:hyperlink>
        </w:p>
        <w:p w14:paraId="01A1A543" w14:textId="4AE6522A" w:rsidR="00F46719" w:rsidRPr="00877AF9" w:rsidRDefault="00A64952">
          <w:pPr>
            <w:pStyle w:val="TDC2"/>
            <w:tabs>
              <w:tab w:val="right" w:leader="dot" w:pos="9678"/>
            </w:tabs>
            <w:rPr>
              <w:rFonts w:ascii="Arial" w:hAnsi="Arial" w:cs="Arial"/>
              <w:noProof/>
              <w:sz w:val="18"/>
              <w:szCs w:val="18"/>
            </w:rPr>
          </w:pPr>
          <w:hyperlink w:anchor="_Toc508279634" w:history="1">
            <w:r w:rsidR="00F46719" w:rsidRPr="00877AF9">
              <w:rPr>
                <w:rStyle w:val="Hipervnculo"/>
                <w:rFonts w:ascii="Arial" w:hAnsi="Arial" w:cs="Arial"/>
                <w:noProof/>
                <w:sz w:val="18"/>
                <w:szCs w:val="18"/>
              </w:rPr>
              <w:t>14. Información por Segmentos:</w:t>
            </w:r>
            <w:r w:rsidR="00F46719" w:rsidRPr="00877AF9">
              <w:rPr>
                <w:rFonts w:ascii="Arial" w:hAnsi="Arial" w:cs="Arial"/>
                <w:noProof/>
                <w:webHidden/>
                <w:sz w:val="18"/>
                <w:szCs w:val="18"/>
              </w:rPr>
              <w:tab/>
            </w:r>
            <w:r w:rsidR="00143247" w:rsidRPr="00877AF9">
              <w:rPr>
                <w:rFonts w:ascii="Arial" w:hAnsi="Arial" w:cs="Arial"/>
                <w:noProof/>
                <w:webHidden/>
                <w:sz w:val="18"/>
                <w:szCs w:val="18"/>
              </w:rPr>
              <w:t>14</w:t>
            </w:r>
          </w:hyperlink>
        </w:p>
        <w:p w14:paraId="314DA06E" w14:textId="58C309FC" w:rsidR="00F46719" w:rsidRPr="00877AF9" w:rsidRDefault="00A64952">
          <w:pPr>
            <w:pStyle w:val="TDC2"/>
            <w:tabs>
              <w:tab w:val="right" w:leader="dot" w:pos="9678"/>
            </w:tabs>
            <w:rPr>
              <w:rFonts w:ascii="Arial" w:hAnsi="Arial" w:cs="Arial"/>
              <w:noProof/>
              <w:sz w:val="18"/>
              <w:szCs w:val="18"/>
            </w:rPr>
          </w:pPr>
          <w:hyperlink w:anchor="_Toc508279635" w:history="1">
            <w:r w:rsidR="00F46719" w:rsidRPr="00877AF9">
              <w:rPr>
                <w:rStyle w:val="Hipervnculo"/>
                <w:rFonts w:ascii="Arial" w:hAnsi="Arial" w:cs="Arial"/>
                <w:noProof/>
                <w:sz w:val="18"/>
                <w:szCs w:val="18"/>
              </w:rPr>
              <w:t>15. Eventos Posteriores al Cierre:</w:t>
            </w:r>
            <w:r w:rsidR="00F46719" w:rsidRPr="00877AF9">
              <w:rPr>
                <w:rFonts w:ascii="Arial" w:hAnsi="Arial" w:cs="Arial"/>
                <w:noProof/>
                <w:webHidden/>
                <w:sz w:val="18"/>
                <w:szCs w:val="18"/>
              </w:rPr>
              <w:tab/>
            </w:r>
            <w:r w:rsidR="00143247" w:rsidRPr="00877AF9">
              <w:rPr>
                <w:rFonts w:ascii="Arial" w:hAnsi="Arial" w:cs="Arial"/>
                <w:noProof/>
                <w:webHidden/>
                <w:sz w:val="18"/>
                <w:szCs w:val="18"/>
              </w:rPr>
              <w:t>15</w:t>
            </w:r>
          </w:hyperlink>
        </w:p>
        <w:p w14:paraId="0A10726F" w14:textId="4578C323" w:rsidR="00F46719" w:rsidRPr="00877AF9" w:rsidRDefault="00A64952">
          <w:pPr>
            <w:pStyle w:val="TDC2"/>
            <w:tabs>
              <w:tab w:val="right" w:leader="dot" w:pos="9678"/>
            </w:tabs>
            <w:rPr>
              <w:rFonts w:ascii="Arial" w:hAnsi="Arial" w:cs="Arial"/>
              <w:noProof/>
              <w:sz w:val="18"/>
              <w:szCs w:val="18"/>
            </w:rPr>
          </w:pPr>
          <w:hyperlink w:anchor="_Toc508279636" w:history="1">
            <w:r w:rsidR="00F46719" w:rsidRPr="00877AF9">
              <w:rPr>
                <w:rStyle w:val="Hipervnculo"/>
                <w:rFonts w:ascii="Arial" w:hAnsi="Arial" w:cs="Arial"/>
                <w:noProof/>
                <w:sz w:val="18"/>
                <w:szCs w:val="18"/>
              </w:rPr>
              <w:t>16. Partes Relacionadas:</w:t>
            </w:r>
            <w:r w:rsidR="00F46719" w:rsidRPr="00877AF9">
              <w:rPr>
                <w:rFonts w:ascii="Arial" w:hAnsi="Arial" w:cs="Arial"/>
                <w:noProof/>
                <w:webHidden/>
                <w:sz w:val="18"/>
                <w:szCs w:val="18"/>
              </w:rPr>
              <w:tab/>
            </w:r>
            <w:r w:rsidR="00143247" w:rsidRPr="00877AF9">
              <w:rPr>
                <w:rFonts w:ascii="Arial" w:hAnsi="Arial" w:cs="Arial"/>
                <w:noProof/>
                <w:webHidden/>
                <w:sz w:val="18"/>
                <w:szCs w:val="18"/>
              </w:rPr>
              <w:t>16</w:t>
            </w:r>
          </w:hyperlink>
        </w:p>
        <w:p w14:paraId="3402BC77" w14:textId="4B232EEE" w:rsidR="00F46719" w:rsidRPr="00877AF9" w:rsidRDefault="00A64952">
          <w:pPr>
            <w:pStyle w:val="TDC2"/>
            <w:tabs>
              <w:tab w:val="right" w:leader="dot" w:pos="9678"/>
            </w:tabs>
            <w:rPr>
              <w:rFonts w:ascii="Arial" w:hAnsi="Arial" w:cs="Arial"/>
              <w:noProof/>
              <w:sz w:val="18"/>
              <w:szCs w:val="18"/>
            </w:rPr>
          </w:pPr>
          <w:hyperlink w:anchor="_Toc508279637" w:history="1">
            <w:r w:rsidR="00F46719" w:rsidRPr="00877AF9">
              <w:rPr>
                <w:rStyle w:val="Hipervnculo"/>
                <w:rFonts w:ascii="Arial" w:hAnsi="Arial" w:cs="Arial"/>
                <w:noProof/>
                <w:sz w:val="18"/>
                <w:szCs w:val="18"/>
              </w:rPr>
              <w:t>17. Responsabilidad Sobre la Presentación Razonable de la Información Contable:</w:t>
            </w:r>
            <w:r w:rsidR="00F46719" w:rsidRPr="00877AF9">
              <w:rPr>
                <w:rFonts w:ascii="Arial" w:hAnsi="Arial" w:cs="Arial"/>
                <w:noProof/>
                <w:webHidden/>
                <w:sz w:val="18"/>
                <w:szCs w:val="18"/>
              </w:rPr>
              <w:tab/>
            </w:r>
            <w:r w:rsidR="00143247" w:rsidRPr="00877AF9">
              <w:rPr>
                <w:rFonts w:ascii="Arial" w:hAnsi="Arial" w:cs="Arial"/>
                <w:noProof/>
                <w:webHidden/>
                <w:sz w:val="18"/>
                <w:szCs w:val="18"/>
              </w:rPr>
              <w:t>17</w:t>
            </w:r>
          </w:hyperlink>
        </w:p>
        <w:p w14:paraId="43551857" w14:textId="63089451" w:rsidR="00F46719" w:rsidRPr="00877AF9" w:rsidRDefault="00F46719">
          <w:pPr>
            <w:rPr>
              <w:rFonts w:ascii="Arial" w:hAnsi="Arial" w:cs="Arial"/>
              <w:sz w:val="18"/>
              <w:szCs w:val="18"/>
            </w:rPr>
          </w:pPr>
          <w:r w:rsidRPr="00877AF9">
            <w:rPr>
              <w:rFonts w:ascii="Arial" w:hAnsi="Arial" w:cs="Arial"/>
              <w:b/>
              <w:bCs/>
              <w:sz w:val="18"/>
              <w:szCs w:val="18"/>
              <w:lang w:val="es-ES"/>
            </w:rPr>
            <w:fldChar w:fldCharType="end"/>
          </w:r>
        </w:p>
      </w:sdtContent>
    </w:sdt>
    <w:p w14:paraId="1A1295A4" w14:textId="77777777" w:rsidR="007D1E76" w:rsidRPr="00877AF9" w:rsidRDefault="007D1E76" w:rsidP="000C3365">
      <w:pPr>
        <w:pStyle w:val="Ttulo2"/>
        <w:rPr>
          <w:rFonts w:ascii="Arial" w:hAnsi="Arial" w:cs="Arial"/>
          <w:b/>
          <w:color w:val="auto"/>
          <w:sz w:val="18"/>
          <w:szCs w:val="18"/>
        </w:rPr>
      </w:pPr>
      <w:bookmarkStart w:id="0" w:name="_Toc508279621"/>
      <w:r w:rsidRPr="00877AF9">
        <w:rPr>
          <w:rFonts w:ascii="Arial" w:hAnsi="Arial" w:cs="Arial"/>
          <w:b/>
          <w:color w:val="auto"/>
          <w:sz w:val="18"/>
          <w:szCs w:val="18"/>
        </w:rPr>
        <w:t>1. Introducción:</w:t>
      </w:r>
      <w:bookmarkEnd w:id="0"/>
    </w:p>
    <w:p w14:paraId="56037BD5"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Breve descripción de las actividades principales de la entidad.</w:t>
      </w:r>
    </w:p>
    <w:p w14:paraId="71C4B63A" w14:textId="0D430F43" w:rsidR="008F1E29" w:rsidRPr="00877AF9" w:rsidRDefault="008F1E29"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El Sistema par</w:t>
      </w:r>
      <w:r w:rsidR="00143247" w:rsidRPr="00877AF9">
        <w:rPr>
          <w:rFonts w:ascii="Arial" w:hAnsi="Arial" w:cs="Arial"/>
          <w:sz w:val="18"/>
          <w:szCs w:val="18"/>
        </w:rPr>
        <w:t>a el Desarrollo Integral de la F</w:t>
      </w:r>
      <w:r w:rsidRPr="00877AF9">
        <w:rPr>
          <w:rFonts w:ascii="Arial" w:hAnsi="Arial" w:cs="Arial"/>
          <w:sz w:val="18"/>
          <w:szCs w:val="18"/>
        </w:rPr>
        <w:t>amilia del Municipio de Apaseo el Grande, Guanajuato se registran los ingresos recibidos y aportaciones obtenidas, así como, la correcta aplicación de los mismos, en la Contabilidad General.</w:t>
      </w:r>
    </w:p>
    <w:p w14:paraId="1BB69243" w14:textId="2A3EAE98" w:rsidR="008F1E29" w:rsidRPr="00877AF9" w:rsidRDefault="008F1E29"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Además, de contribuir al inventario de Bienes Muebles e Inmuebles</w:t>
      </w:r>
    </w:p>
    <w:p w14:paraId="7B7D91A7" w14:textId="28F1962D" w:rsidR="008F1E29" w:rsidRPr="00877AF9" w:rsidRDefault="008F1E29"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Se controla el programa financiero, integrado en la totalidad </w:t>
      </w:r>
      <w:r w:rsidR="00477358" w:rsidRPr="00877AF9">
        <w:rPr>
          <w:rFonts w:ascii="Arial" w:hAnsi="Arial" w:cs="Arial"/>
          <w:sz w:val="18"/>
          <w:szCs w:val="18"/>
        </w:rPr>
        <w:t>las operaciones registradas</w:t>
      </w:r>
      <w:r w:rsidRPr="00877AF9">
        <w:rPr>
          <w:rFonts w:ascii="Arial" w:hAnsi="Arial" w:cs="Arial"/>
          <w:sz w:val="18"/>
          <w:szCs w:val="18"/>
        </w:rPr>
        <w:t xml:space="preserve"> en las cuentas para conformar la Cuenta Pública.</w:t>
      </w:r>
    </w:p>
    <w:p w14:paraId="16F5A051" w14:textId="56475641" w:rsidR="008F1E29" w:rsidRPr="00877AF9" w:rsidRDefault="008F1E29"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Se ejercen los actos de dominio del patrimonio del Organismo.</w:t>
      </w:r>
    </w:p>
    <w:p w14:paraId="79AF5470" w14:textId="595DDE82" w:rsidR="008F1E29" w:rsidRPr="00877AF9" w:rsidRDefault="008F1E29"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Se aceptan </w:t>
      </w:r>
      <w:r w:rsidR="00477358" w:rsidRPr="00877AF9">
        <w:rPr>
          <w:rFonts w:ascii="Arial" w:hAnsi="Arial" w:cs="Arial"/>
          <w:sz w:val="18"/>
          <w:szCs w:val="18"/>
        </w:rPr>
        <w:t>las herencias</w:t>
      </w:r>
      <w:r w:rsidRPr="00877AF9">
        <w:rPr>
          <w:rFonts w:ascii="Arial" w:hAnsi="Arial" w:cs="Arial"/>
          <w:sz w:val="18"/>
          <w:szCs w:val="18"/>
        </w:rPr>
        <w:t>, legados y donaciones y demás liberalidades que se hagan en el Organismo.</w:t>
      </w:r>
    </w:p>
    <w:p w14:paraId="16EF3CC5" w14:textId="613424C6" w:rsidR="008F1E29" w:rsidRPr="00877AF9" w:rsidRDefault="008F1E29"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Se elaboran los Proyectos de </w:t>
      </w:r>
      <w:r w:rsidR="00477358" w:rsidRPr="00877AF9">
        <w:rPr>
          <w:rFonts w:ascii="Arial" w:hAnsi="Arial" w:cs="Arial"/>
          <w:sz w:val="18"/>
          <w:szCs w:val="18"/>
        </w:rPr>
        <w:t>Inversión,</w:t>
      </w:r>
      <w:r w:rsidRPr="00877AF9">
        <w:rPr>
          <w:rFonts w:ascii="Arial" w:hAnsi="Arial" w:cs="Arial"/>
          <w:sz w:val="18"/>
          <w:szCs w:val="18"/>
        </w:rPr>
        <w:t xml:space="preserve"> de acuerdo a la normatividad del Organismo, se obtienen los ing</w:t>
      </w:r>
      <w:r w:rsidR="00143247" w:rsidRPr="00877AF9">
        <w:rPr>
          <w:rFonts w:ascii="Arial" w:hAnsi="Arial" w:cs="Arial"/>
          <w:sz w:val="18"/>
          <w:szCs w:val="18"/>
        </w:rPr>
        <w:t>resos por servicio prestados y/ o convenios celebrados,</w:t>
      </w:r>
      <w:r w:rsidRPr="00877AF9">
        <w:rPr>
          <w:rFonts w:ascii="Arial" w:hAnsi="Arial" w:cs="Arial"/>
          <w:sz w:val="18"/>
          <w:szCs w:val="18"/>
        </w:rPr>
        <w:t xml:space="preserve"> por actos </w:t>
      </w:r>
      <w:r w:rsidR="00143247" w:rsidRPr="00877AF9">
        <w:rPr>
          <w:rFonts w:ascii="Arial" w:hAnsi="Arial" w:cs="Arial"/>
          <w:sz w:val="18"/>
          <w:szCs w:val="18"/>
        </w:rPr>
        <w:t>administrativos</w:t>
      </w:r>
      <w:r w:rsidR="00DB0A2C" w:rsidRPr="00877AF9">
        <w:rPr>
          <w:rFonts w:ascii="Arial" w:hAnsi="Arial" w:cs="Arial"/>
          <w:sz w:val="18"/>
          <w:szCs w:val="18"/>
        </w:rPr>
        <w:t>, y</w:t>
      </w:r>
      <w:r w:rsidR="00143247" w:rsidRPr="00877AF9">
        <w:rPr>
          <w:rFonts w:ascii="Arial" w:hAnsi="Arial" w:cs="Arial"/>
          <w:sz w:val="18"/>
          <w:szCs w:val="18"/>
        </w:rPr>
        <w:t xml:space="preserve"> p</w:t>
      </w:r>
      <w:r w:rsidRPr="00877AF9">
        <w:rPr>
          <w:rFonts w:ascii="Arial" w:hAnsi="Arial" w:cs="Arial"/>
          <w:sz w:val="18"/>
          <w:szCs w:val="18"/>
        </w:rPr>
        <w:t>or las Donaciones y Subsidios Obtenidos.</w:t>
      </w:r>
    </w:p>
    <w:p w14:paraId="7BEC8226" w14:textId="77777777" w:rsidR="0054701E" w:rsidRPr="00877AF9" w:rsidRDefault="0054701E" w:rsidP="00CB41C4">
      <w:pPr>
        <w:tabs>
          <w:tab w:val="left" w:leader="underscore" w:pos="9639"/>
        </w:tabs>
        <w:spacing w:after="0" w:line="240" w:lineRule="auto"/>
        <w:jc w:val="both"/>
        <w:rPr>
          <w:rFonts w:ascii="Arial" w:hAnsi="Arial" w:cs="Arial"/>
          <w:sz w:val="18"/>
          <w:szCs w:val="18"/>
        </w:rPr>
      </w:pPr>
    </w:p>
    <w:p w14:paraId="6697FD8A" w14:textId="77777777" w:rsidR="007D1E76" w:rsidRPr="00877AF9" w:rsidRDefault="007D1E76" w:rsidP="000C3365">
      <w:pPr>
        <w:pStyle w:val="Ttulo2"/>
        <w:rPr>
          <w:rFonts w:ascii="Arial" w:hAnsi="Arial" w:cs="Arial"/>
          <w:b/>
          <w:color w:val="auto"/>
          <w:sz w:val="18"/>
          <w:szCs w:val="18"/>
        </w:rPr>
      </w:pPr>
      <w:bookmarkStart w:id="1" w:name="_Toc508279622"/>
      <w:r w:rsidRPr="00877AF9">
        <w:rPr>
          <w:rFonts w:ascii="Arial" w:hAnsi="Arial" w:cs="Arial"/>
          <w:b/>
          <w:color w:val="auto"/>
          <w:sz w:val="18"/>
          <w:szCs w:val="18"/>
        </w:rPr>
        <w:t>2. Describir el pan</w:t>
      </w:r>
      <w:r w:rsidR="00E00323" w:rsidRPr="00877AF9">
        <w:rPr>
          <w:rFonts w:ascii="Arial" w:hAnsi="Arial" w:cs="Arial"/>
          <w:b/>
          <w:color w:val="auto"/>
          <w:sz w:val="18"/>
          <w:szCs w:val="18"/>
        </w:rPr>
        <w:t>orama Económico y Financiero:</w:t>
      </w:r>
      <w:bookmarkEnd w:id="1"/>
    </w:p>
    <w:p w14:paraId="7B629A42"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Se informará sobre las principales condiciones económico-financieras bajo las cuales el ente público estuvo operando; y las cuales influyeron en la toma de decisiones de la administración; tanto</w:t>
      </w:r>
      <w:r w:rsidR="00E00323" w:rsidRPr="00877AF9">
        <w:rPr>
          <w:rFonts w:ascii="Arial" w:hAnsi="Arial" w:cs="Arial"/>
          <w:sz w:val="18"/>
          <w:szCs w:val="18"/>
        </w:rPr>
        <w:t xml:space="preserve"> a nivel local como federal.</w:t>
      </w:r>
    </w:p>
    <w:p w14:paraId="78043143" w14:textId="77777777" w:rsidR="008F1E29" w:rsidRPr="00877AF9" w:rsidRDefault="008F1E29" w:rsidP="00CB41C4">
      <w:pPr>
        <w:tabs>
          <w:tab w:val="left" w:leader="underscore" w:pos="9639"/>
        </w:tabs>
        <w:spacing w:after="0" w:line="240" w:lineRule="auto"/>
        <w:jc w:val="both"/>
        <w:rPr>
          <w:rFonts w:ascii="Arial" w:hAnsi="Arial" w:cs="Arial"/>
          <w:sz w:val="18"/>
          <w:szCs w:val="18"/>
        </w:rPr>
      </w:pPr>
    </w:p>
    <w:p w14:paraId="7C992235" w14:textId="0EB7C6BC" w:rsidR="008F1E29" w:rsidRPr="00877AF9" w:rsidRDefault="008F1E29"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Se informara sobre las condiciones económicas financieras bajo las cuales el ente </w:t>
      </w:r>
      <w:r w:rsidR="00477358" w:rsidRPr="00877AF9">
        <w:rPr>
          <w:rFonts w:ascii="Arial" w:hAnsi="Arial" w:cs="Arial"/>
          <w:sz w:val="18"/>
          <w:szCs w:val="18"/>
        </w:rPr>
        <w:t>público</w:t>
      </w:r>
      <w:r w:rsidRPr="00877AF9">
        <w:rPr>
          <w:rFonts w:ascii="Arial" w:hAnsi="Arial" w:cs="Arial"/>
          <w:sz w:val="18"/>
          <w:szCs w:val="18"/>
        </w:rPr>
        <w:t xml:space="preserve"> estuvo operando, y las cuales influyeron en la toma de </w:t>
      </w:r>
      <w:r w:rsidR="00477358" w:rsidRPr="00877AF9">
        <w:rPr>
          <w:rFonts w:ascii="Arial" w:hAnsi="Arial" w:cs="Arial"/>
          <w:sz w:val="18"/>
          <w:szCs w:val="18"/>
        </w:rPr>
        <w:t>decisiones</w:t>
      </w:r>
      <w:r w:rsidRPr="00877AF9">
        <w:rPr>
          <w:rFonts w:ascii="Arial" w:hAnsi="Arial" w:cs="Arial"/>
          <w:sz w:val="18"/>
          <w:szCs w:val="18"/>
        </w:rPr>
        <w:t xml:space="preserve"> de la </w:t>
      </w:r>
      <w:r w:rsidR="00477358" w:rsidRPr="00877AF9">
        <w:rPr>
          <w:rFonts w:ascii="Arial" w:hAnsi="Arial" w:cs="Arial"/>
          <w:sz w:val="18"/>
          <w:szCs w:val="18"/>
        </w:rPr>
        <w:t>administración;</w:t>
      </w:r>
      <w:r w:rsidRPr="00877AF9">
        <w:rPr>
          <w:rFonts w:ascii="Arial" w:hAnsi="Arial" w:cs="Arial"/>
          <w:sz w:val="18"/>
          <w:szCs w:val="18"/>
        </w:rPr>
        <w:t xml:space="preserve"> tanto a nivel local como federal.</w:t>
      </w:r>
    </w:p>
    <w:p w14:paraId="05ED230F" w14:textId="3AF50C2F" w:rsidR="00477358" w:rsidRPr="00877AF9" w:rsidRDefault="008F1E29"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El Organismo se apalanca de las aportaciones que le realiza el Municipio siendo del 81.33% mismas que incluyen </w:t>
      </w:r>
      <w:r w:rsidR="00477358" w:rsidRPr="00877AF9">
        <w:rPr>
          <w:rFonts w:ascii="Arial" w:hAnsi="Arial" w:cs="Arial"/>
          <w:sz w:val="18"/>
          <w:szCs w:val="18"/>
        </w:rPr>
        <w:t>subsidio</w:t>
      </w:r>
      <w:r w:rsidRPr="00877AF9">
        <w:rPr>
          <w:rFonts w:ascii="Arial" w:hAnsi="Arial" w:cs="Arial"/>
          <w:sz w:val="18"/>
          <w:szCs w:val="18"/>
        </w:rPr>
        <w:t xml:space="preserve"> y el Organismo capta el 15.13% , además </w:t>
      </w:r>
      <w:r w:rsidR="00477358" w:rsidRPr="00877AF9">
        <w:rPr>
          <w:rFonts w:ascii="Arial" w:hAnsi="Arial" w:cs="Arial"/>
          <w:sz w:val="18"/>
          <w:szCs w:val="18"/>
        </w:rPr>
        <w:t>se cuenta con convenios estatales que representan el 3.54% del Presupuesto Total.</w:t>
      </w:r>
    </w:p>
    <w:p w14:paraId="43532E8B" w14:textId="77777777" w:rsidR="005B1D67" w:rsidRPr="00877AF9" w:rsidRDefault="005B1D67" w:rsidP="00CB41C4">
      <w:pPr>
        <w:tabs>
          <w:tab w:val="left" w:leader="underscore" w:pos="9639"/>
        </w:tabs>
        <w:spacing w:after="0" w:line="240" w:lineRule="auto"/>
        <w:jc w:val="both"/>
        <w:rPr>
          <w:rFonts w:ascii="Arial" w:hAnsi="Arial" w:cs="Arial"/>
          <w:sz w:val="18"/>
          <w:szCs w:val="18"/>
        </w:rPr>
      </w:pPr>
    </w:p>
    <w:p w14:paraId="0B819284" w14:textId="77777777" w:rsidR="005B1D67" w:rsidRPr="00877AF9" w:rsidRDefault="005B1D67" w:rsidP="005B1D67">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3.- Autorización e Historia</w:t>
      </w:r>
    </w:p>
    <w:p w14:paraId="360DA23B"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441574CB"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Se informará sobre:</w:t>
      </w:r>
    </w:p>
    <w:p w14:paraId="062E74E7"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3F477DA3"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a)</w:t>
      </w:r>
      <w:r w:rsidRPr="00877AF9">
        <w:rPr>
          <w:rFonts w:ascii="Arial" w:hAnsi="Arial" w:cs="Arial"/>
          <w:sz w:val="18"/>
          <w:szCs w:val="18"/>
        </w:rPr>
        <w:t xml:space="preserve"> Fecha de creación del ente.</w:t>
      </w:r>
    </w:p>
    <w:p w14:paraId="3837CA26" w14:textId="3AE41FB5" w:rsidR="007D1E76" w:rsidRPr="00877AF9" w:rsidRDefault="00477358"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14 de Agosto de 1987</w:t>
      </w:r>
    </w:p>
    <w:p w14:paraId="4F52E4E0"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3A2353BF"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b)</w:t>
      </w:r>
      <w:r w:rsidRPr="00877AF9">
        <w:rPr>
          <w:rFonts w:ascii="Arial" w:hAnsi="Arial" w:cs="Arial"/>
          <w:sz w:val="18"/>
          <w:szCs w:val="18"/>
        </w:rPr>
        <w:t xml:space="preserve"> Principales cambios en su estructura (interna históricamente).</w:t>
      </w:r>
    </w:p>
    <w:p w14:paraId="3843474F" w14:textId="2DACA789" w:rsidR="007D1E76" w:rsidRPr="00877AF9" w:rsidRDefault="00477358"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En el Periódico Oficial del Gobierno del Estado de Guanajuato, número 65, segunda parte de fecha 12 de agosto de 1988 fue publicado el acuerdo de creación como organismo descentralizado de la administración municipal con personalidad y patrimonio propio así como reglamento del Sistema para el </w:t>
      </w:r>
      <w:r w:rsidR="00DB0A2C" w:rsidRPr="00877AF9">
        <w:rPr>
          <w:rFonts w:ascii="Arial" w:hAnsi="Arial" w:cs="Arial"/>
          <w:sz w:val="18"/>
          <w:szCs w:val="18"/>
        </w:rPr>
        <w:t>Desarrollo</w:t>
      </w:r>
      <w:r w:rsidRPr="00877AF9">
        <w:rPr>
          <w:rFonts w:ascii="Arial" w:hAnsi="Arial" w:cs="Arial"/>
          <w:sz w:val="18"/>
          <w:szCs w:val="18"/>
        </w:rPr>
        <w:t xml:space="preserve"> Integral de la Familia del Municipio de Apaseo el Grande, Guanajuato.</w:t>
      </w:r>
    </w:p>
    <w:p w14:paraId="28F70AC3" w14:textId="77777777" w:rsidR="00477358" w:rsidRPr="00877AF9" w:rsidRDefault="00477358" w:rsidP="00CB41C4">
      <w:pPr>
        <w:tabs>
          <w:tab w:val="left" w:leader="underscore" w:pos="9639"/>
        </w:tabs>
        <w:spacing w:after="0" w:line="240" w:lineRule="auto"/>
        <w:jc w:val="both"/>
        <w:rPr>
          <w:rFonts w:ascii="Arial" w:hAnsi="Arial" w:cs="Arial"/>
          <w:sz w:val="18"/>
          <w:szCs w:val="18"/>
        </w:rPr>
      </w:pPr>
    </w:p>
    <w:p w14:paraId="08136E94" w14:textId="77777777" w:rsidR="007D1E76" w:rsidRPr="00877AF9" w:rsidRDefault="007D1E76" w:rsidP="000C3365">
      <w:pPr>
        <w:pStyle w:val="Ttulo2"/>
        <w:rPr>
          <w:rFonts w:ascii="Arial" w:hAnsi="Arial" w:cs="Arial"/>
          <w:b/>
          <w:color w:val="auto"/>
          <w:sz w:val="18"/>
          <w:szCs w:val="18"/>
        </w:rPr>
      </w:pPr>
      <w:bookmarkStart w:id="2" w:name="_Toc508279624"/>
      <w:r w:rsidRPr="00877AF9">
        <w:rPr>
          <w:rFonts w:ascii="Arial" w:hAnsi="Arial" w:cs="Arial"/>
          <w:b/>
          <w:color w:val="auto"/>
          <w:sz w:val="18"/>
          <w:szCs w:val="18"/>
        </w:rPr>
        <w:t xml:space="preserve">4. </w:t>
      </w:r>
      <w:r w:rsidR="00E00323" w:rsidRPr="00877AF9">
        <w:rPr>
          <w:rFonts w:ascii="Arial" w:hAnsi="Arial" w:cs="Arial"/>
          <w:b/>
          <w:color w:val="auto"/>
          <w:sz w:val="18"/>
          <w:szCs w:val="18"/>
        </w:rPr>
        <w:t>Organización y Objeto Social:</w:t>
      </w:r>
      <w:bookmarkEnd w:id="2"/>
    </w:p>
    <w:p w14:paraId="6B34BAC0" w14:textId="61EFE9B5" w:rsidR="006E7B86" w:rsidRPr="00877AF9" w:rsidRDefault="00AF0CCE" w:rsidP="006E7B86">
      <w:pPr>
        <w:rPr>
          <w:rFonts w:ascii="Arial" w:hAnsi="Arial" w:cs="Arial"/>
          <w:sz w:val="18"/>
          <w:szCs w:val="18"/>
        </w:rPr>
      </w:pPr>
      <w:r w:rsidRPr="00AF0CCE">
        <w:rPr>
          <w:rFonts w:ascii="Arial" w:hAnsi="Arial" w:cs="Arial"/>
          <w:noProof/>
          <w:sz w:val="18"/>
          <w:szCs w:val="18"/>
          <w:lang w:eastAsia="es-MX"/>
        </w:rPr>
        <w:drawing>
          <wp:inline distT="0" distB="0" distL="0" distR="0" wp14:anchorId="4BE5BFDC" wp14:editId="578F78A0">
            <wp:extent cx="6151880" cy="4569460"/>
            <wp:effectExtent l="0" t="0" r="127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51880" cy="4569460"/>
                    </a:xfrm>
                    <a:prstGeom prst="rect">
                      <a:avLst/>
                    </a:prstGeom>
                  </pic:spPr>
                </pic:pic>
              </a:graphicData>
            </a:graphic>
          </wp:inline>
        </w:drawing>
      </w:r>
    </w:p>
    <w:p w14:paraId="6C85E52D"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67B5DF23"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Se informará sobre:</w:t>
      </w:r>
    </w:p>
    <w:p w14:paraId="473E4237"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3A7F2587" w14:textId="5BD5A64E" w:rsidR="007D1E76" w:rsidRPr="00877AF9" w:rsidRDefault="007D1E76" w:rsidP="00477358">
      <w:pPr>
        <w:pStyle w:val="Prrafodelista"/>
        <w:numPr>
          <w:ilvl w:val="0"/>
          <w:numId w:val="2"/>
        </w:num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Objeto social.</w:t>
      </w:r>
    </w:p>
    <w:p w14:paraId="40B973DF" w14:textId="77777777" w:rsidR="006D1E33" w:rsidRPr="00877AF9" w:rsidRDefault="006D1E33" w:rsidP="006D1E33">
      <w:pPr>
        <w:pStyle w:val="Prrafodelista"/>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En los términos del Reglamento Orgánico del Sistema Integral de la Familia del Municipio de Apaseo el Grande , Gto.</w:t>
      </w:r>
    </w:p>
    <w:p w14:paraId="67352FEB" w14:textId="259F0D5A" w:rsidR="006D1E33" w:rsidRPr="00877AF9" w:rsidRDefault="006D1E33" w:rsidP="006D1E33">
      <w:pPr>
        <w:pStyle w:val="Prrafodelista"/>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 </w:t>
      </w:r>
    </w:p>
    <w:p w14:paraId="61CFF947" w14:textId="77777777" w:rsidR="006D1E33" w:rsidRPr="00877AF9" w:rsidRDefault="006D1E33" w:rsidP="00477358">
      <w:pPr>
        <w:tabs>
          <w:tab w:val="left" w:leader="underscore" w:pos="9639"/>
        </w:tabs>
        <w:spacing w:after="0" w:line="240" w:lineRule="auto"/>
        <w:ind w:left="360"/>
        <w:jc w:val="both"/>
        <w:rPr>
          <w:rFonts w:ascii="Arial" w:hAnsi="Arial" w:cs="Arial"/>
          <w:sz w:val="18"/>
          <w:szCs w:val="18"/>
        </w:rPr>
      </w:pPr>
      <w:r w:rsidRPr="00877AF9">
        <w:rPr>
          <w:rFonts w:ascii="Arial" w:hAnsi="Arial" w:cs="Arial"/>
          <w:sz w:val="18"/>
          <w:szCs w:val="18"/>
        </w:rPr>
        <w:t xml:space="preserve">Objetivos del Organismo: </w:t>
      </w:r>
    </w:p>
    <w:p w14:paraId="1BDBEDEA" w14:textId="77777777" w:rsidR="006D1E33" w:rsidRPr="00877AF9" w:rsidRDefault="006D1E33" w:rsidP="00477358">
      <w:pPr>
        <w:tabs>
          <w:tab w:val="left" w:leader="underscore" w:pos="9639"/>
        </w:tabs>
        <w:spacing w:after="0" w:line="240" w:lineRule="auto"/>
        <w:ind w:left="360"/>
        <w:jc w:val="both"/>
        <w:rPr>
          <w:rFonts w:ascii="Arial" w:hAnsi="Arial" w:cs="Arial"/>
          <w:sz w:val="18"/>
          <w:szCs w:val="18"/>
        </w:rPr>
      </w:pPr>
      <w:r w:rsidRPr="00877AF9">
        <w:rPr>
          <w:rFonts w:ascii="Arial" w:hAnsi="Arial" w:cs="Arial"/>
          <w:sz w:val="18"/>
          <w:szCs w:val="18"/>
        </w:rPr>
        <w:t xml:space="preserve">El DIF coadyuvara junto con el Ayuntamiento en el cumplimiento de las atribuciones que le competen a éste en materia de Asistencia Social, para lo cual tendrá los siguientes objetivos: </w:t>
      </w:r>
    </w:p>
    <w:p w14:paraId="53278052" w14:textId="25A53F00" w:rsidR="006D1E33" w:rsidRPr="00877AF9" w:rsidRDefault="006D1E33" w:rsidP="006D1E33">
      <w:pPr>
        <w:pStyle w:val="Prrafodelista"/>
        <w:numPr>
          <w:ilvl w:val="0"/>
          <w:numId w:val="3"/>
        </w:num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Operar los programas de asistencia social en el ámbito municipal</w:t>
      </w:r>
    </w:p>
    <w:p w14:paraId="6C7FC90D" w14:textId="77777777" w:rsidR="006D1E33" w:rsidRPr="00877AF9" w:rsidRDefault="006D1E33" w:rsidP="006D1E33">
      <w:pPr>
        <w:pStyle w:val="Prrafodelista"/>
        <w:numPr>
          <w:ilvl w:val="0"/>
          <w:numId w:val="3"/>
        </w:num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Procurar la atención permanente a la población más pobre o marginada, o en condiciones de vulnerabilidad ya sea física, mental, jurídica o económica, brindándole los servicios integrales de asistencia social de acuerdo a los programas básicos y normas establecidas del sistema para el Desarrollo Integral de la Familia del Estado de Guanajuato</w:t>
      </w:r>
    </w:p>
    <w:p w14:paraId="7C706063" w14:textId="77777777" w:rsidR="006D1E33" w:rsidRPr="00877AF9" w:rsidRDefault="006D1E33" w:rsidP="006D1E33">
      <w:pPr>
        <w:pStyle w:val="Prrafodelista"/>
        <w:numPr>
          <w:ilvl w:val="0"/>
          <w:numId w:val="3"/>
        </w:num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Promover el bienestar y el desarrollo social de las comunidades, con la intención de crear mejores condiciones de vida a todos los habitantes del Municipio; PAGINA 18 24 DE OCTUBRE - 2008 PERIODICO OFICIAL</w:t>
      </w:r>
    </w:p>
    <w:p w14:paraId="01C5AF96" w14:textId="31E92E83" w:rsidR="006D1E33" w:rsidRPr="00877AF9" w:rsidRDefault="006D1E33" w:rsidP="006D1E33">
      <w:pPr>
        <w:pStyle w:val="Prrafodelista"/>
        <w:numPr>
          <w:ilvl w:val="0"/>
          <w:numId w:val="3"/>
        </w:num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Trabajar conjuntamente en las tareas en materia de asistencia social que realicen otras instituciones, públicas o privadas, del mismo Municipio;</w:t>
      </w:r>
    </w:p>
    <w:p w14:paraId="7045A57E" w14:textId="77777777" w:rsidR="006D1E33" w:rsidRPr="00877AF9" w:rsidRDefault="006D1E33" w:rsidP="006D1E33">
      <w:pPr>
        <w:pStyle w:val="Prrafodelista"/>
        <w:numPr>
          <w:ilvl w:val="0"/>
          <w:numId w:val="3"/>
        </w:num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 V. Promover y ejecutar campañas de difusión para fomentar el respeto y consideración a los adultos en plenitud y personas con capacidades diferentes</w:t>
      </w:r>
    </w:p>
    <w:p w14:paraId="76B703E3" w14:textId="77777777" w:rsidR="006D1E33" w:rsidRPr="00877AF9" w:rsidRDefault="006D1E33" w:rsidP="006D1E33">
      <w:pPr>
        <w:pStyle w:val="Prrafodelista"/>
        <w:numPr>
          <w:ilvl w:val="0"/>
          <w:numId w:val="3"/>
        </w:num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Proponer y desarrollar programas para el combate y atención de problemas sociales específicos como: niños desprotegidos, drogadicción, delincuencia juvenil, mujeres maltratadas, desintegración y violencia intrafamiliar y en general toda persona vulnerable de Asistencia Social</w:t>
      </w:r>
    </w:p>
    <w:p w14:paraId="16CD17E4" w14:textId="77777777" w:rsidR="006D1E33" w:rsidRPr="00877AF9" w:rsidRDefault="006D1E33" w:rsidP="006D1E33">
      <w:pPr>
        <w:pStyle w:val="Prrafodelista"/>
        <w:numPr>
          <w:ilvl w:val="0"/>
          <w:numId w:val="3"/>
        </w:num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 Impulsar programas tendientes a fomentar la difusión de los valores y prácticas higiénicas de la salud para el sano crecimiento físico y mental de la niñez y la juventud; </w:t>
      </w:r>
    </w:p>
    <w:p w14:paraId="1F75C36F" w14:textId="77777777" w:rsidR="006D1E33" w:rsidRPr="00877AF9" w:rsidRDefault="006D1E33" w:rsidP="006D1E33">
      <w:pPr>
        <w:pStyle w:val="Prrafodelista"/>
        <w:numPr>
          <w:ilvl w:val="0"/>
          <w:numId w:val="3"/>
        </w:num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 Apoyar con acciones específicas el mejoramiento de la dieta de las familias más pobres;</w:t>
      </w:r>
    </w:p>
    <w:p w14:paraId="3240D057" w14:textId="77777777" w:rsidR="006D1E33" w:rsidRPr="00877AF9" w:rsidRDefault="006D1E33" w:rsidP="006D1E33">
      <w:pPr>
        <w:pStyle w:val="Prrafodelista"/>
        <w:numPr>
          <w:ilvl w:val="0"/>
          <w:numId w:val="3"/>
        </w:num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Fomentar a través de programas de difusión los valores de la familia, la solidaridad y la responsabilidad familiar; </w:t>
      </w:r>
    </w:p>
    <w:p w14:paraId="4D0341C9" w14:textId="77777777" w:rsidR="006D1E33" w:rsidRPr="00877AF9" w:rsidRDefault="006D1E33" w:rsidP="006D1E33">
      <w:pPr>
        <w:pStyle w:val="Prrafodelista"/>
        <w:numPr>
          <w:ilvl w:val="0"/>
          <w:numId w:val="3"/>
        </w:num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 Procurar permanentemente la adecuación de los objetivos y programas del Sistema Municipal y los que lleven a cabo los DIF estatal y nacional a través de acuerdos, convenios o cualquier figura jurídica encaminados a la obtención del bien social; </w:t>
      </w:r>
    </w:p>
    <w:p w14:paraId="21FD2451" w14:textId="77777777" w:rsidR="006D1E33" w:rsidRPr="00877AF9" w:rsidRDefault="006D1E33" w:rsidP="006D1E33">
      <w:pPr>
        <w:pStyle w:val="Prrafodelista"/>
        <w:numPr>
          <w:ilvl w:val="0"/>
          <w:numId w:val="3"/>
        </w:num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 Fomentar la educación escolar y extra-escolar e impulsar el sano crecimiento físico y mental de la juventud y la niñez a través de una buena salud y alimentación; </w:t>
      </w:r>
    </w:p>
    <w:p w14:paraId="0123AE29" w14:textId="77777777" w:rsidR="006D1E33" w:rsidRPr="00877AF9" w:rsidRDefault="006D1E33" w:rsidP="006D1E33">
      <w:pPr>
        <w:pStyle w:val="Prrafodelista"/>
        <w:numPr>
          <w:ilvl w:val="0"/>
          <w:numId w:val="3"/>
        </w:num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Fomentar, en la medida de los recursos y posibilidades, la recreación, la cultura y el deporte; </w:t>
      </w:r>
    </w:p>
    <w:p w14:paraId="63BA419D" w14:textId="77777777" w:rsidR="006D1E33" w:rsidRPr="00877AF9" w:rsidRDefault="006D1E33" w:rsidP="006D1E33">
      <w:pPr>
        <w:pStyle w:val="Prrafodelista"/>
        <w:numPr>
          <w:ilvl w:val="0"/>
          <w:numId w:val="3"/>
        </w:num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Propiciar la creación de establecimientos de asistencia social en beneficio de menores en estado de abandono, de ancianos, jóvenes y mujeres maltratadas, etc. </w:t>
      </w:r>
    </w:p>
    <w:p w14:paraId="30AC9BCF" w14:textId="77777777" w:rsidR="006D1E33" w:rsidRPr="00877AF9" w:rsidRDefault="006D1E33" w:rsidP="006D1E33">
      <w:pPr>
        <w:pStyle w:val="Prrafodelista"/>
        <w:numPr>
          <w:ilvl w:val="0"/>
          <w:numId w:val="3"/>
        </w:num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Promover y ejecutar campañas de difusión y concientización en los jóvenes sobre el uso responsable de la sexualidad; </w:t>
      </w:r>
    </w:p>
    <w:p w14:paraId="3B72CCB3" w14:textId="77777777" w:rsidR="006D1E33" w:rsidRPr="00877AF9" w:rsidRDefault="006D1E33" w:rsidP="006D1E33">
      <w:pPr>
        <w:pStyle w:val="Prrafodelista"/>
        <w:numPr>
          <w:ilvl w:val="0"/>
          <w:numId w:val="3"/>
        </w:num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Propiciar y coordinar la formación y desarrollo integral de la niñez y de la juventud, a través de la organización de todos los sectores en un programa municipal con el apoyo de las empresas y los medios de comunicación;</w:t>
      </w:r>
    </w:p>
    <w:p w14:paraId="5AB9705F" w14:textId="77777777" w:rsidR="006D1E33" w:rsidRPr="00877AF9" w:rsidRDefault="006D1E33" w:rsidP="006D1E33">
      <w:pPr>
        <w:pStyle w:val="Prrafodelista"/>
        <w:numPr>
          <w:ilvl w:val="0"/>
          <w:numId w:val="3"/>
        </w:num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 Prestar asesoría jurídica en los términos de las Leyes y Reglamentos Internos en materia de Asistencia Social en el Estado de Guanajuato a toda persona vulnerable de Asistencia Social. </w:t>
      </w:r>
    </w:p>
    <w:p w14:paraId="7BF0B17B" w14:textId="5CAD7AAD" w:rsidR="00477358" w:rsidRPr="00877AF9" w:rsidRDefault="006D1E33" w:rsidP="006D1E33">
      <w:pPr>
        <w:pStyle w:val="Prrafodelista"/>
        <w:numPr>
          <w:ilvl w:val="0"/>
          <w:numId w:val="3"/>
        </w:num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Los demás que le encomienden otras Leyes</w:t>
      </w:r>
    </w:p>
    <w:p w14:paraId="64E96FAF" w14:textId="77777777" w:rsidR="00AB272D" w:rsidRPr="00877AF9" w:rsidRDefault="00AB272D" w:rsidP="00AB272D">
      <w:pPr>
        <w:tabs>
          <w:tab w:val="left" w:leader="underscore" w:pos="9639"/>
        </w:tabs>
        <w:spacing w:after="0" w:line="240" w:lineRule="auto"/>
        <w:ind w:left="360"/>
        <w:jc w:val="both"/>
        <w:rPr>
          <w:rFonts w:ascii="Arial" w:hAnsi="Arial" w:cs="Arial"/>
          <w:sz w:val="18"/>
          <w:szCs w:val="18"/>
        </w:rPr>
      </w:pPr>
    </w:p>
    <w:p w14:paraId="2C110A08" w14:textId="4E7469AE" w:rsidR="007D1E76" w:rsidRPr="00877AF9" w:rsidRDefault="007D1E76" w:rsidP="00AB272D">
      <w:pPr>
        <w:pStyle w:val="Prrafodelista"/>
        <w:numPr>
          <w:ilvl w:val="0"/>
          <w:numId w:val="2"/>
        </w:num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Principal actividad.</w:t>
      </w:r>
    </w:p>
    <w:p w14:paraId="799E717B" w14:textId="77777777" w:rsidR="00AB272D" w:rsidRPr="00877AF9" w:rsidRDefault="00AB272D" w:rsidP="00AB272D">
      <w:pPr>
        <w:pStyle w:val="Prrafodelista"/>
        <w:tabs>
          <w:tab w:val="left" w:leader="underscore" w:pos="9639"/>
        </w:tabs>
        <w:spacing w:after="0" w:line="240" w:lineRule="auto"/>
        <w:jc w:val="both"/>
        <w:rPr>
          <w:rFonts w:ascii="Arial" w:hAnsi="Arial" w:cs="Arial"/>
          <w:sz w:val="18"/>
          <w:szCs w:val="18"/>
        </w:rPr>
      </w:pPr>
    </w:p>
    <w:p w14:paraId="15F90EEC" w14:textId="70A30C85" w:rsidR="00CB41C4" w:rsidRPr="00877AF9" w:rsidRDefault="00AB272D"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Atención a la Asistencia S</w:t>
      </w:r>
      <w:r w:rsidR="00DB0A2C" w:rsidRPr="00877AF9">
        <w:rPr>
          <w:rFonts w:ascii="Arial" w:hAnsi="Arial" w:cs="Arial"/>
          <w:sz w:val="18"/>
          <w:szCs w:val="18"/>
        </w:rPr>
        <w:t>ocial, otros servicios de orientación</w:t>
      </w:r>
      <w:r w:rsidRPr="00877AF9">
        <w:rPr>
          <w:rFonts w:ascii="Arial" w:hAnsi="Arial" w:cs="Arial"/>
          <w:sz w:val="18"/>
          <w:szCs w:val="18"/>
        </w:rPr>
        <w:t xml:space="preserve"> y trabajo social</w:t>
      </w:r>
    </w:p>
    <w:p w14:paraId="704A17FA" w14:textId="77777777" w:rsidR="00AB272D" w:rsidRPr="00877AF9" w:rsidRDefault="00AB272D" w:rsidP="00CB41C4">
      <w:pPr>
        <w:tabs>
          <w:tab w:val="left" w:leader="underscore" w:pos="9639"/>
        </w:tabs>
        <w:spacing w:after="0" w:line="240" w:lineRule="auto"/>
        <w:jc w:val="both"/>
        <w:rPr>
          <w:rFonts w:ascii="Arial" w:hAnsi="Arial" w:cs="Arial"/>
          <w:sz w:val="18"/>
          <w:szCs w:val="18"/>
        </w:rPr>
      </w:pPr>
    </w:p>
    <w:p w14:paraId="16D0D36D" w14:textId="77777777" w:rsidR="00AB272D"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c)</w:t>
      </w:r>
      <w:r w:rsidRPr="00877AF9">
        <w:rPr>
          <w:rFonts w:ascii="Arial" w:hAnsi="Arial" w:cs="Arial"/>
          <w:sz w:val="18"/>
          <w:szCs w:val="18"/>
        </w:rPr>
        <w:t xml:space="preserve"> Ejercicio fiscal </w:t>
      </w:r>
    </w:p>
    <w:p w14:paraId="2D21CE61" w14:textId="76C58B2A" w:rsidR="007D1E76" w:rsidRPr="00877AF9" w:rsidRDefault="007D1E76" w:rsidP="00CB41C4">
      <w:pPr>
        <w:tabs>
          <w:tab w:val="left" w:leader="underscore" w:pos="9639"/>
        </w:tabs>
        <w:spacing w:after="0" w:line="240" w:lineRule="auto"/>
        <w:jc w:val="both"/>
        <w:rPr>
          <w:rFonts w:ascii="Arial" w:hAnsi="Arial" w:cs="Arial"/>
          <w:sz w:val="18"/>
          <w:szCs w:val="18"/>
        </w:rPr>
      </w:pPr>
    </w:p>
    <w:p w14:paraId="16703E54" w14:textId="7B6851C1" w:rsidR="007D1E76" w:rsidRPr="00877AF9" w:rsidRDefault="00FF4BF3"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Enero a Diciembre de 2023</w:t>
      </w:r>
    </w:p>
    <w:p w14:paraId="33AE6622" w14:textId="77777777" w:rsidR="00C82C6D" w:rsidRPr="00877AF9" w:rsidRDefault="00C82C6D" w:rsidP="00CB41C4">
      <w:pPr>
        <w:tabs>
          <w:tab w:val="left" w:leader="underscore" w:pos="9639"/>
        </w:tabs>
        <w:spacing w:after="0" w:line="240" w:lineRule="auto"/>
        <w:jc w:val="both"/>
        <w:rPr>
          <w:rFonts w:ascii="Arial" w:hAnsi="Arial" w:cs="Arial"/>
          <w:b/>
          <w:sz w:val="18"/>
          <w:szCs w:val="18"/>
        </w:rPr>
      </w:pPr>
    </w:p>
    <w:p w14:paraId="6B13C93F" w14:textId="31812479"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d)</w:t>
      </w:r>
      <w:r w:rsidRPr="00877AF9">
        <w:rPr>
          <w:rFonts w:ascii="Arial" w:hAnsi="Arial" w:cs="Arial"/>
          <w:sz w:val="18"/>
          <w:szCs w:val="18"/>
        </w:rPr>
        <w:t xml:space="preserve"> Régimen jurídico</w:t>
      </w:r>
    </w:p>
    <w:p w14:paraId="76331220" w14:textId="77777777" w:rsidR="00C82C6D" w:rsidRPr="00877AF9" w:rsidRDefault="00C82C6D"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Persona Moral sin Fin de Lucro</w:t>
      </w:r>
    </w:p>
    <w:p w14:paraId="68B22724" w14:textId="5066E8E6" w:rsidR="007D1E76" w:rsidRPr="00877AF9" w:rsidRDefault="00C82C6D"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Actividades administrativas municipales de instituciones de bienestar social</w:t>
      </w:r>
    </w:p>
    <w:p w14:paraId="17019B45" w14:textId="77777777" w:rsidR="00C82C6D" w:rsidRPr="00877AF9" w:rsidRDefault="00C82C6D" w:rsidP="00CB41C4">
      <w:pPr>
        <w:tabs>
          <w:tab w:val="left" w:leader="underscore" w:pos="9639"/>
        </w:tabs>
        <w:spacing w:after="0" w:line="240" w:lineRule="auto"/>
        <w:jc w:val="both"/>
        <w:rPr>
          <w:rFonts w:ascii="Arial" w:hAnsi="Arial" w:cs="Arial"/>
          <w:b/>
          <w:sz w:val="18"/>
          <w:szCs w:val="18"/>
        </w:rPr>
      </w:pPr>
    </w:p>
    <w:p w14:paraId="15948964"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e)</w:t>
      </w:r>
      <w:r w:rsidRPr="00877AF9">
        <w:rPr>
          <w:rFonts w:ascii="Arial" w:hAnsi="Arial" w:cs="Arial"/>
          <w:sz w:val="18"/>
          <w:szCs w:val="18"/>
        </w:rPr>
        <w:t xml:space="preserve"> Consideraciones fiscales del ente: </w:t>
      </w:r>
      <w:r w:rsidR="00657009" w:rsidRPr="00877AF9">
        <w:rPr>
          <w:rFonts w:ascii="Arial" w:hAnsi="Arial" w:cs="Arial"/>
          <w:sz w:val="18"/>
          <w:szCs w:val="18"/>
        </w:rPr>
        <w:t>R</w:t>
      </w:r>
      <w:r w:rsidRPr="00877AF9">
        <w:rPr>
          <w:rFonts w:ascii="Arial" w:hAnsi="Arial" w:cs="Arial"/>
          <w:sz w:val="18"/>
          <w:szCs w:val="18"/>
        </w:rPr>
        <w:t>evelar el tipo de contribuciones que esté obligado a pagar o retener.</w:t>
      </w:r>
    </w:p>
    <w:p w14:paraId="4490E571" w14:textId="77777777" w:rsidR="00C82C6D" w:rsidRPr="00877AF9" w:rsidRDefault="00C82C6D" w:rsidP="00CB41C4">
      <w:pPr>
        <w:tabs>
          <w:tab w:val="left" w:leader="underscore" w:pos="9639"/>
        </w:tabs>
        <w:spacing w:after="0" w:line="240" w:lineRule="auto"/>
        <w:jc w:val="both"/>
        <w:rPr>
          <w:rFonts w:ascii="Arial" w:hAnsi="Arial" w:cs="Arial"/>
          <w:sz w:val="18"/>
          <w:szCs w:val="18"/>
        </w:rPr>
      </w:pPr>
    </w:p>
    <w:p w14:paraId="6BE1C56A" w14:textId="5DE4905A" w:rsidR="00C82C6D" w:rsidRPr="00877AF9" w:rsidRDefault="00C82C6D"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Entero de retenciones mensuales de ISR por ingresos asimilados a salarios A más tardar el día 17 del mes inmediato posterior al periodo que corresponda. </w:t>
      </w:r>
    </w:p>
    <w:p w14:paraId="3259EF1E" w14:textId="77777777" w:rsidR="00C82C6D" w:rsidRPr="00877AF9" w:rsidRDefault="00C82C6D"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lastRenderedPageBreak/>
        <w:t>Declaración informativa anual de pagos y retenciones de servicios profesionales. Personas Morales. Impuesto Sobre la Renta A más tardar el 15 de febrero del año siguiente.</w:t>
      </w:r>
    </w:p>
    <w:p w14:paraId="26639683" w14:textId="77777777" w:rsidR="00C82C6D" w:rsidRPr="00877AF9" w:rsidRDefault="00C82C6D"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Entero de retenciones mensuales de ISR por sueldos y salarios A más tardar el día 17 del mes inmediato posterior al periodo que corresponda. </w:t>
      </w:r>
    </w:p>
    <w:p w14:paraId="7E6777B9" w14:textId="6D924B5D" w:rsidR="007D1E76" w:rsidRPr="00877AF9" w:rsidRDefault="00C82C6D"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Entero de retención de ISR por servicios profesionales</w:t>
      </w:r>
      <w:r w:rsidR="00CC4F8C" w:rsidRPr="00877AF9">
        <w:rPr>
          <w:rFonts w:ascii="Arial" w:hAnsi="Arial" w:cs="Arial"/>
          <w:sz w:val="18"/>
          <w:szCs w:val="18"/>
        </w:rPr>
        <w:t>, Régimen Simplificado de Confianza</w:t>
      </w:r>
    </w:p>
    <w:p w14:paraId="6268EF76"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6EB77A6D"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f)</w:t>
      </w:r>
      <w:r w:rsidRPr="00877AF9">
        <w:rPr>
          <w:rFonts w:ascii="Arial" w:hAnsi="Arial" w:cs="Arial"/>
          <w:sz w:val="18"/>
          <w:szCs w:val="18"/>
        </w:rPr>
        <w:t xml:space="preserve"> Estructura organizacional básica.</w:t>
      </w:r>
    </w:p>
    <w:p w14:paraId="0FE08B68" w14:textId="77777777" w:rsidR="007D1E76" w:rsidRPr="00877AF9" w:rsidRDefault="007D1E76" w:rsidP="00CB41C4">
      <w:pPr>
        <w:tabs>
          <w:tab w:val="left" w:leader="underscore" w:pos="9639"/>
        </w:tabs>
        <w:spacing w:after="0" w:line="240" w:lineRule="auto"/>
        <w:ind w:firstLine="708"/>
        <w:jc w:val="both"/>
        <w:rPr>
          <w:rFonts w:ascii="Arial" w:hAnsi="Arial" w:cs="Arial"/>
          <w:sz w:val="18"/>
          <w:szCs w:val="18"/>
        </w:rPr>
      </w:pPr>
      <w:r w:rsidRPr="00877AF9">
        <w:rPr>
          <w:rFonts w:ascii="Arial" w:hAnsi="Arial" w:cs="Arial"/>
          <w:sz w:val="18"/>
          <w:szCs w:val="18"/>
        </w:rPr>
        <w:t>*Anexar organigrama de la entidad.</w:t>
      </w:r>
    </w:p>
    <w:p w14:paraId="3450C629" w14:textId="3688FBB3" w:rsidR="007D1E76" w:rsidRPr="00877AF9" w:rsidRDefault="007D1E76" w:rsidP="00CB41C4">
      <w:pPr>
        <w:tabs>
          <w:tab w:val="left" w:leader="underscore" w:pos="9639"/>
        </w:tabs>
        <w:spacing w:after="0" w:line="240" w:lineRule="auto"/>
        <w:jc w:val="both"/>
        <w:rPr>
          <w:rFonts w:ascii="Arial" w:hAnsi="Arial" w:cs="Arial"/>
          <w:sz w:val="18"/>
          <w:szCs w:val="18"/>
        </w:rPr>
      </w:pPr>
    </w:p>
    <w:p w14:paraId="19CEE146"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g)</w:t>
      </w:r>
      <w:r w:rsidRPr="00877AF9">
        <w:rPr>
          <w:rFonts w:ascii="Arial" w:hAnsi="Arial" w:cs="Arial"/>
          <w:sz w:val="18"/>
          <w:szCs w:val="18"/>
        </w:rPr>
        <w:t xml:space="preserve"> Fideicomisos, mandatos y análogos de los cuales es fideicomitente o </w:t>
      </w:r>
      <w:r w:rsidR="00657009" w:rsidRPr="00877AF9">
        <w:rPr>
          <w:rFonts w:ascii="Arial" w:hAnsi="Arial" w:cs="Arial"/>
          <w:sz w:val="18"/>
          <w:szCs w:val="18"/>
        </w:rPr>
        <w:t>fideicomisario</w:t>
      </w:r>
      <w:r w:rsidRPr="00877AF9">
        <w:rPr>
          <w:rFonts w:ascii="Arial" w:hAnsi="Arial" w:cs="Arial"/>
          <w:sz w:val="18"/>
          <w:szCs w:val="18"/>
        </w:rPr>
        <w:t>.</w:t>
      </w:r>
    </w:p>
    <w:p w14:paraId="21966E16" w14:textId="77777777" w:rsidR="00C82C6D" w:rsidRPr="00877AF9" w:rsidRDefault="00C82C6D" w:rsidP="00CB41C4">
      <w:pPr>
        <w:tabs>
          <w:tab w:val="left" w:leader="underscore" w:pos="9639"/>
        </w:tabs>
        <w:spacing w:after="0" w:line="240" w:lineRule="auto"/>
        <w:jc w:val="both"/>
        <w:rPr>
          <w:rFonts w:ascii="Arial" w:hAnsi="Arial" w:cs="Arial"/>
          <w:sz w:val="18"/>
          <w:szCs w:val="18"/>
        </w:rPr>
      </w:pPr>
    </w:p>
    <w:p w14:paraId="30A4EDC2" w14:textId="7808FCE2" w:rsidR="007D1E76" w:rsidRPr="00877AF9" w:rsidRDefault="00C82C6D"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No aplica al ente público </w:t>
      </w:r>
    </w:p>
    <w:p w14:paraId="4241EF36" w14:textId="7E6E2FBC" w:rsidR="007D1E76" w:rsidRPr="00877AF9" w:rsidRDefault="007D1E76" w:rsidP="00CB41C4">
      <w:pPr>
        <w:tabs>
          <w:tab w:val="left" w:leader="underscore" w:pos="9639"/>
        </w:tabs>
        <w:spacing w:after="0" w:line="240" w:lineRule="auto"/>
        <w:jc w:val="both"/>
        <w:rPr>
          <w:rFonts w:ascii="Arial" w:hAnsi="Arial" w:cs="Arial"/>
          <w:sz w:val="18"/>
          <w:szCs w:val="18"/>
        </w:rPr>
      </w:pPr>
    </w:p>
    <w:p w14:paraId="12E280BB" w14:textId="77777777" w:rsidR="007D1E76" w:rsidRPr="00877AF9" w:rsidRDefault="007D1E76" w:rsidP="000C3365">
      <w:pPr>
        <w:pStyle w:val="Ttulo2"/>
        <w:rPr>
          <w:rFonts w:ascii="Arial" w:hAnsi="Arial" w:cs="Arial"/>
          <w:b/>
          <w:color w:val="auto"/>
          <w:sz w:val="18"/>
          <w:szCs w:val="18"/>
        </w:rPr>
      </w:pPr>
      <w:bookmarkStart w:id="3" w:name="_Toc508279625"/>
      <w:r w:rsidRPr="00877AF9">
        <w:rPr>
          <w:rFonts w:ascii="Arial" w:hAnsi="Arial" w:cs="Arial"/>
          <w:b/>
          <w:color w:val="auto"/>
          <w:sz w:val="18"/>
          <w:szCs w:val="18"/>
        </w:rPr>
        <w:t>5. Bases de Preparació</w:t>
      </w:r>
      <w:r w:rsidR="00E00323" w:rsidRPr="00877AF9">
        <w:rPr>
          <w:rFonts w:ascii="Arial" w:hAnsi="Arial" w:cs="Arial"/>
          <w:b/>
          <w:color w:val="auto"/>
          <w:sz w:val="18"/>
          <w:szCs w:val="18"/>
        </w:rPr>
        <w:t>n de los Estados Financieros:</w:t>
      </w:r>
      <w:bookmarkEnd w:id="3"/>
    </w:p>
    <w:p w14:paraId="16713285"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Se informará sobre:</w:t>
      </w:r>
    </w:p>
    <w:p w14:paraId="0FABCEB8"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4D261760"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a)</w:t>
      </w:r>
      <w:r w:rsidRPr="00877AF9">
        <w:rPr>
          <w:rFonts w:ascii="Arial" w:hAnsi="Arial" w:cs="Arial"/>
          <w:sz w:val="18"/>
          <w:szCs w:val="18"/>
        </w:rPr>
        <w:t xml:space="preserve"> Si se ha observado la normatividad emitida por el CONAC y las disposiciones legales aplicables.</w:t>
      </w:r>
    </w:p>
    <w:p w14:paraId="16DCCF23" w14:textId="015B9BE4" w:rsidR="00C82C6D" w:rsidRPr="00877AF9" w:rsidRDefault="00C82C6D"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A la fecha se emigro al sistema contable SAP, apegándonos a la normativa emitida por el Conac.</w:t>
      </w:r>
    </w:p>
    <w:p w14:paraId="58B00679"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73F52BD1"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b)</w:t>
      </w:r>
      <w:r w:rsidRPr="00877AF9">
        <w:rPr>
          <w:rFonts w:ascii="Arial" w:hAnsi="Arial" w:cs="Arial"/>
          <w:sz w:val="18"/>
          <w:szCs w:val="18"/>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3F243BAB" w:rsidR="007D1E76"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El procedimiento utilizado en la preparación de la información contable en periodo que se informa en base al costo histórico.</w:t>
      </w:r>
    </w:p>
    <w:p w14:paraId="7ED1C1ED"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c)</w:t>
      </w:r>
      <w:r w:rsidRPr="00877AF9">
        <w:rPr>
          <w:rFonts w:ascii="Arial" w:hAnsi="Arial" w:cs="Arial"/>
          <w:sz w:val="18"/>
          <w:szCs w:val="18"/>
        </w:rPr>
        <w:t xml:space="preserve"> Postulados básicos.</w:t>
      </w:r>
    </w:p>
    <w:p w14:paraId="169F58D3" w14:textId="77777777" w:rsidR="00F513DA" w:rsidRPr="00877AF9" w:rsidRDefault="00F513DA" w:rsidP="00CB41C4">
      <w:pPr>
        <w:tabs>
          <w:tab w:val="left" w:leader="underscore" w:pos="9639"/>
        </w:tabs>
        <w:spacing w:after="0" w:line="240" w:lineRule="auto"/>
        <w:jc w:val="both"/>
        <w:rPr>
          <w:rFonts w:ascii="Arial" w:hAnsi="Arial" w:cs="Arial"/>
          <w:sz w:val="18"/>
          <w:szCs w:val="18"/>
        </w:rPr>
      </w:pPr>
    </w:p>
    <w:p w14:paraId="6A3C8178" w14:textId="77777777" w:rsidR="00BA771B"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 SUSTANCIA ECONOMICA</w:t>
      </w:r>
    </w:p>
    <w:p w14:paraId="70EEE3E7" w14:textId="77777777" w:rsidR="00BA771B"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Se realizó el reconocimiento contable de las transacciones, transformaciones internas y otros eventos, que afectan económicamente al ente público y delimitan la operación del Sistema de Contabilidad Gubernamental </w:t>
      </w:r>
    </w:p>
    <w:p w14:paraId="16CB2D4B" w14:textId="7C1D3742" w:rsidR="00BA771B"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Se estructuro de  manera que permita la captación de la esencia económica en la delimitación y operación del ente público, apegándose a la normatividad emitida por el Consejo Nacional de Armonización Contable.</w:t>
      </w:r>
    </w:p>
    <w:p w14:paraId="65315A55" w14:textId="77777777" w:rsidR="00BA771B"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Al reflejar la situación económica contable de las transacciones, se genera la información que proporciona los elementos necesarios para una adecuada toma de decisiones</w:t>
      </w:r>
    </w:p>
    <w:p w14:paraId="4E86CBDA" w14:textId="77777777" w:rsidR="00BA771B" w:rsidRPr="00877AF9" w:rsidRDefault="00BA771B" w:rsidP="00CB41C4">
      <w:pPr>
        <w:tabs>
          <w:tab w:val="left" w:leader="underscore" w:pos="9639"/>
        </w:tabs>
        <w:spacing w:after="0" w:line="240" w:lineRule="auto"/>
        <w:jc w:val="both"/>
        <w:rPr>
          <w:rFonts w:ascii="Arial" w:hAnsi="Arial" w:cs="Arial"/>
          <w:sz w:val="18"/>
          <w:szCs w:val="18"/>
        </w:rPr>
      </w:pPr>
    </w:p>
    <w:p w14:paraId="75B9EF71" w14:textId="77777777" w:rsidR="00BA771B"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ENTES PUBLICOS </w:t>
      </w:r>
    </w:p>
    <w:p w14:paraId="4D6C4192" w14:textId="3106113F" w:rsidR="00BA771B"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El Organismo cuenta con Reglamento Orgánico Los poderes Ejecutivo, Legislativo y Judicial de la Federación y de las entidades federativas; los entes autónomos, el cual determina sus objetivos, su ámbito de acción y sus limitaciones; con atribuciones para asumir derechos y contraer obligaciones.</w:t>
      </w:r>
    </w:p>
    <w:p w14:paraId="50D05B7A" w14:textId="77777777" w:rsidR="00BA771B" w:rsidRPr="00877AF9" w:rsidRDefault="00BA771B" w:rsidP="00CB41C4">
      <w:pPr>
        <w:tabs>
          <w:tab w:val="left" w:leader="underscore" w:pos="9639"/>
        </w:tabs>
        <w:spacing w:after="0" w:line="240" w:lineRule="auto"/>
        <w:jc w:val="both"/>
        <w:rPr>
          <w:rFonts w:ascii="Arial" w:hAnsi="Arial" w:cs="Arial"/>
          <w:sz w:val="18"/>
          <w:szCs w:val="18"/>
        </w:rPr>
      </w:pPr>
    </w:p>
    <w:p w14:paraId="7F3FB998" w14:textId="77777777" w:rsidR="004A115E"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 REVELACION SUFICIENTE</w:t>
      </w:r>
    </w:p>
    <w:p w14:paraId="3FD0E92D" w14:textId="5CCA099D" w:rsidR="004A115E"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 Los estados y la información financiera deben mostrar amplia y claramente la situación financiera y los resultados del</w:t>
      </w:r>
      <w:r w:rsidR="004A115E" w:rsidRPr="00877AF9">
        <w:rPr>
          <w:rFonts w:ascii="Arial" w:hAnsi="Arial" w:cs="Arial"/>
          <w:sz w:val="18"/>
          <w:szCs w:val="18"/>
        </w:rPr>
        <w:t xml:space="preserve"> organismo.</w:t>
      </w:r>
    </w:p>
    <w:p w14:paraId="1C21EE92" w14:textId="77777777" w:rsidR="004A115E" w:rsidRPr="00877AF9" w:rsidRDefault="004A115E" w:rsidP="00CB41C4">
      <w:pPr>
        <w:tabs>
          <w:tab w:val="left" w:leader="underscore" w:pos="9639"/>
        </w:tabs>
        <w:spacing w:after="0" w:line="240" w:lineRule="auto"/>
        <w:jc w:val="both"/>
        <w:rPr>
          <w:rFonts w:ascii="Arial" w:hAnsi="Arial" w:cs="Arial"/>
          <w:sz w:val="18"/>
          <w:szCs w:val="18"/>
        </w:rPr>
      </w:pPr>
    </w:p>
    <w:p w14:paraId="4DDFBD2D" w14:textId="77777777" w:rsidR="004A115E"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 IMPORTANCIA RELATIVA</w:t>
      </w:r>
    </w:p>
    <w:p w14:paraId="318ECDBF" w14:textId="77777777" w:rsidR="004A115E"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 La información debe mostrar los aspectos importantes de la entidad que fueron reconocidos contablemente. </w:t>
      </w:r>
    </w:p>
    <w:p w14:paraId="45B44D48" w14:textId="77777777" w:rsidR="004A115E" w:rsidRPr="00877AF9" w:rsidRDefault="004A115E" w:rsidP="00CB41C4">
      <w:pPr>
        <w:tabs>
          <w:tab w:val="left" w:leader="underscore" w:pos="9639"/>
        </w:tabs>
        <w:spacing w:after="0" w:line="240" w:lineRule="auto"/>
        <w:jc w:val="both"/>
        <w:rPr>
          <w:rFonts w:ascii="Arial" w:hAnsi="Arial" w:cs="Arial"/>
          <w:sz w:val="18"/>
          <w:szCs w:val="18"/>
        </w:rPr>
      </w:pPr>
    </w:p>
    <w:p w14:paraId="3105AB28" w14:textId="543314B2" w:rsidR="004A115E" w:rsidRPr="00877AF9" w:rsidRDefault="004A115E"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REGISTRÓ</w:t>
      </w:r>
      <w:r w:rsidR="00BA771B" w:rsidRPr="00877AF9">
        <w:rPr>
          <w:rFonts w:ascii="Arial" w:hAnsi="Arial" w:cs="Arial"/>
          <w:sz w:val="18"/>
          <w:szCs w:val="18"/>
        </w:rPr>
        <w:t xml:space="preserve"> E INTEGRACION PRESUPUESTARIA </w:t>
      </w:r>
    </w:p>
    <w:p w14:paraId="46ADD657" w14:textId="77777777" w:rsidR="004A115E"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La información presupuestaria de los entes públicos se integra en la contabilidad en los mismos términos que se presentan en la ley de Ingresos y en el Decreto del Presupuesto Egresos, de acuerdo a la naturaleza económica que le corresponda.</w:t>
      </w:r>
    </w:p>
    <w:p w14:paraId="3F2B171F" w14:textId="77777777" w:rsidR="004A115E"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El registro presupuestario del ingreso y del egreso en los entes públicos se debe reflejar en la contabilidad, considerando sus efectos patrimoniales y su vinculación con las etapas presupuestarias correspondientes.</w:t>
      </w:r>
    </w:p>
    <w:p w14:paraId="5D57BFA1" w14:textId="77777777" w:rsidR="004A115E" w:rsidRPr="00877AF9" w:rsidRDefault="004A115E" w:rsidP="00CB41C4">
      <w:pPr>
        <w:tabs>
          <w:tab w:val="left" w:leader="underscore" w:pos="9639"/>
        </w:tabs>
        <w:spacing w:after="0" w:line="240" w:lineRule="auto"/>
        <w:jc w:val="both"/>
        <w:rPr>
          <w:rFonts w:ascii="Arial" w:hAnsi="Arial" w:cs="Arial"/>
          <w:sz w:val="18"/>
          <w:szCs w:val="18"/>
        </w:rPr>
      </w:pPr>
    </w:p>
    <w:p w14:paraId="055AD51A" w14:textId="77777777" w:rsidR="004A115E"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CONSOLIDACION DE LA INFORMACION FINANCIERA </w:t>
      </w:r>
    </w:p>
    <w:p w14:paraId="158D6215" w14:textId="77777777" w:rsidR="004A115E"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Los estados financieros de los entes públicos deberán presentar de manera consolidada la situación financiera, los resultados de operación, el flujo de efectivo o los cambios en la situación financiera y las variaciones a la Hacienda Pública</w:t>
      </w:r>
      <w:r w:rsidR="004A115E" w:rsidRPr="00877AF9">
        <w:rPr>
          <w:rFonts w:ascii="Arial" w:hAnsi="Arial" w:cs="Arial"/>
          <w:sz w:val="18"/>
          <w:szCs w:val="18"/>
        </w:rPr>
        <w:t>.</w:t>
      </w:r>
    </w:p>
    <w:p w14:paraId="71EFC7FA" w14:textId="77777777" w:rsidR="004A115E" w:rsidRPr="00877AF9" w:rsidRDefault="004A115E" w:rsidP="00CB41C4">
      <w:pPr>
        <w:tabs>
          <w:tab w:val="left" w:leader="underscore" w:pos="9639"/>
        </w:tabs>
        <w:spacing w:after="0" w:line="240" w:lineRule="auto"/>
        <w:jc w:val="both"/>
        <w:rPr>
          <w:rFonts w:ascii="Arial" w:hAnsi="Arial" w:cs="Arial"/>
          <w:sz w:val="18"/>
          <w:szCs w:val="18"/>
        </w:rPr>
      </w:pPr>
    </w:p>
    <w:p w14:paraId="16D7B750" w14:textId="77777777" w:rsidR="004A115E"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DEVENGO CONTABLE </w:t>
      </w:r>
    </w:p>
    <w:p w14:paraId="5A7FF7CE" w14:textId="77777777" w:rsidR="004A115E"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w:t>
      </w:r>
      <w:r w:rsidRPr="00877AF9">
        <w:rPr>
          <w:rFonts w:ascii="Arial" w:hAnsi="Arial" w:cs="Arial"/>
          <w:sz w:val="18"/>
          <w:szCs w:val="18"/>
        </w:rPr>
        <w:lastRenderedPageBreak/>
        <w:t>refleja el reconocimiento de una obligación de pago a favor de terceros por la recepción de conformidad de bienes, servicios y obra pública contratados</w:t>
      </w:r>
      <w:r w:rsidR="004A115E" w:rsidRPr="00877AF9">
        <w:rPr>
          <w:rFonts w:ascii="Arial" w:hAnsi="Arial" w:cs="Arial"/>
          <w:sz w:val="18"/>
          <w:szCs w:val="18"/>
        </w:rPr>
        <w:t>.</w:t>
      </w:r>
    </w:p>
    <w:p w14:paraId="4B73DFC2" w14:textId="77777777" w:rsidR="004A115E" w:rsidRPr="00877AF9" w:rsidRDefault="004A115E" w:rsidP="00CB41C4">
      <w:pPr>
        <w:tabs>
          <w:tab w:val="left" w:leader="underscore" w:pos="9639"/>
        </w:tabs>
        <w:spacing w:after="0" w:line="240" w:lineRule="auto"/>
        <w:jc w:val="both"/>
        <w:rPr>
          <w:rFonts w:ascii="Arial" w:hAnsi="Arial" w:cs="Arial"/>
          <w:sz w:val="18"/>
          <w:szCs w:val="18"/>
        </w:rPr>
      </w:pPr>
    </w:p>
    <w:p w14:paraId="375BE0EE" w14:textId="77777777" w:rsidR="004A115E"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 P</w:t>
      </w:r>
      <w:r w:rsidR="004A115E" w:rsidRPr="00877AF9">
        <w:rPr>
          <w:rFonts w:ascii="Arial" w:hAnsi="Arial" w:cs="Arial"/>
          <w:sz w:val="18"/>
          <w:szCs w:val="18"/>
        </w:rPr>
        <w:t xml:space="preserve">ERIODO CONTABLE </w:t>
      </w:r>
    </w:p>
    <w:p w14:paraId="5C9E1012" w14:textId="4CF2338B" w:rsidR="004A115E"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 La vida del ente público se divide en períodos uniformes de un año calendario</w:t>
      </w:r>
      <w:r w:rsidR="004A115E" w:rsidRPr="00877AF9">
        <w:rPr>
          <w:rFonts w:ascii="Arial" w:hAnsi="Arial" w:cs="Arial"/>
          <w:sz w:val="18"/>
          <w:szCs w:val="18"/>
        </w:rPr>
        <w:t xml:space="preserve"> correspondiente al Ejercicio 2022</w:t>
      </w:r>
      <w:r w:rsidRPr="00877AF9">
        <w:rPr>
          <w:rFonts w:ascii="Arial" w:hAnsi="Arial" w:cs="Arial"/>
          <w:sz w:val="18"/>
          <w:szCs w:val="18"/>
        </w:rPr>
        <w:t>, para efectos de conocer en forma periódica la situación financiera a través del registro de sus operaciones y rendición de cuentas</w:t>
      </w:r>
      <w:r w:rsidR="004A115E" w:rsidRPr="00877AF9">
        <w:rPr>
          <w:rFonts w:ascii="Arial" w:hAnsi="Arial" w:cs="Arial"/>
          <w:sz w:val="18"/>
          <w:szCs w:val="18"/>
        </w:rPr>
        <w:t>.</w:t>
      </w:r>
    </w:p>
    <w:p w14:paraId="540A387E" w14:textId="77777777" w:rsidR="004A115E" w:rsidRPr="00877AF9" w:rsidRDefault="004A115E" w:rsidP="00CB41C4">
      <w:pPr>
        <w:tabs>
          <w:tab w:val="left" w:leader="underscore" w:pos="9639"/>
        </w:tabs>
        <w:spacing w:after="0" w:line="240" w:lineRule="auto"/>
        <w:jc w:val="both"/>
        <w:rPr>
          <w:rFonts w:ascii="Arial" w:hAnsi="Arial" w:cs="Arial"/>
          <w:sz w:val="18"/>
          <w:szCs w:val="18"/>
        </w:rPr>
      </w:pPr>
    </w:p>
    <w:p w14:paraId="5E109979" w14:textId="77777777" w:rsidR="004A115E"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VALUACION</w:t>
      </w:r>
    </w:p>
    <w:p w14:paraId="7CA58A5D" w14:textId="77777777" w:rsidR="004A115E"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 Todos los eventos que afecten económicamente al ente público deben ser cuantificados en términos monetarios y se registrarán al costo histórico o al valor económico más objetivo registrándose en moneda nacional. </w:t>
      </w:r>
    </w:p>
    <w:p w14:paraId="50B85C30" w14:textId="77777777" w:rsidR="004A115E"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DUALIDAD ECONOMICA</w:t>
      </w:r>
    </w:p>
    <w:p w14:paraId="6FC6D0E0" w14:textId="77777777" w:rsidR="00C91D0D"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El </w:t>
      </w:r>
      <w:r w:rsidR="00C91D0D" w:rsidRPr="00877AF9">
        <w:rPr>
          <w:rFonts w:ascii="Arial" w:hAnsi="Arial" w:cs="Arial"/>
          <w:sz w:val="18"/>
          <w:szCs w:val="18"/>
        </w:rPr>
        <w:t xml:space="preserve">organismo reconoció </w:t>
      </w:r>
      <w:r w:rsidRPr="00877AF9">
        <w:rPr>
          <w:rFonts w:ascii="Arial" w:hAnsi="Arial" w:cs="Arial"/>
          <w:sz w:val="18"/>
          <w:szCs w:val="18"/>
        </w:rPr>
        <w:t xml:space="preserve"> en la contabilidad, la representación de las transacciones y algún otro evento que afecte su situación financiera, su composición por los recursos asignados para el logro de sus fines y por sus fuentes, conforme a los derechos y obligaciones. </w:t>
      </w:r>
    </w:p>
    <w:p w14:paraId="3DF1FD9B" w14:textId="77777777" w:rsidR="00C91D0D" w:rsidRPr="00877AF9" w:rsidRDefault="00C91D0D" w:rsidP="00CB41C4">
      <w:pPr>
        <w:tabs>
          <w:tab w:val="left" w:leader="underscore" w:pos="9639"/>
        </w:tabs>
        <w:spacing w:after="0" w:line="240" w:lineRule="auto"/>
        <w:jc w:val="both"/>
        <w:rPr>
          <w:rFonts w:ascii="Arial" w:hAnsi="Arial" w:cs="Arial"/>
          <w:sz w:val="18"/>
          <w:szCs w:val="18"/>
        </w:rPr>
      </w:pPr>
    </w:p>
    <w:p w14:paraId="079B03BF" w14:textId="77777777" w:rsidR="00C91D0D" w:rsidRPr="00877AF9" w:rsidRDefault="00BA771B"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CONSISTENCIA </w:t>
      </w:r>
    </w:p>
    <w:p w14:paraId="767723C0" w14:textId="79254055" w:rsidR="00C91D0D" w:rsidRPr="00877AF9" w:rsidRDefault="00C91D0D"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En </w:t>
      </w:r>
      <w:r w:rsidR="00BA771B" w:rsidRPr="00877AF9">
        <w:rPr>
          <w:rFonts w:ascii="Arial" w:hAnsi="Arial" w:cs="Arial"/>
          <w:sz w:val="18"/>
          <w:szCs w:val="18"/>
        </w:rPr>
        <w:t xml:space="preserve"> operaciones similares en </w:t>
      </w:r>
      <w:r w:rsidRPr="00877AF9">
        <w:rPr>
          <w:rFonts w:ascii="Arial" w:hAnsi="Arial" w:cs="Arial"/>
          <w:sz w:val="18"/>
          <w:szCs w:val="18"/>
        </w:rPr>
        <w:t>el organismo, se aplicó de manera sist</w:t>
      </w:r>
      <w:r w:rsidR="00947D1C" w:rsidRPr="00877AF9">
        <w:rPr>
          <w:rFonts w:ascii="Arial" w:hAnsi="Arial" w:cs="Arial"/>
          <w:sz w:val="18"/>
          <w:szCs w:val="18"/>
        </w:rPr>
        <w:t xml:space="preserve">emática un mismo criterio de </w:t>
      </w:r>
      <w:r w:rsidRPr="00877AF9">
        <w:rPr>
          <w:rFonts w:ascii="Arial" w:hAnsi="Arial" w:cs="Arial"/>
          <w:sz w:val="18"/>
          <w:szCs w:val="18"/>
        </w:rPr>
        <w:t>tratamiento contable.</w:t>
      </w:r>
    </w:p>
    <w:p w14:paraId="33D881E4" w14:textId="77777777" w:rsidR="00C91D0D" w:rsidRPr="00877AF9" w:rsidRDefault="00C91D0D" w:rsidP="00CB41C4">
      <w:pPr>
        <w:tabs>
          <w:tab w:val="left" w:leader="underscore" w:pos="9639"/>
        </w:tabs>
        <w:spacing w:after="0" w:line="240" w:lineRule="auto"/>
        <w:jc w:val="both"/>
        <w:rPr>
          <w:rFonts w:ascii="Arial" w:hAnsi="Arial" w:cs="Arial"/>
          <w:b/>
          <w:sz w:val="18"/>
          <w:szCs w:val="18"/>
        </w:rPr>
      </w:pPr>
    </w:p>
    <w:p w14:paraId="7989D893"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d)</w:t>
      </w:r>
      <w:r w:rsidRPr="00877AF9">
        <w:rPr>
          <w:rFonts w:ascii="Arial" w:hAnsi="Arial" w:cs="Arial"/>
          <w:sz w:val="18"/>
          <w:szCs w:val="18"/>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6042052" w14:textId="77777777" w:rsidR="00B273FF" w:rsidRPr="00877AF9" w:rsidRDefault="00B273FF" w:rsidP="00CB41C4">
      <w:pPr>
        <w:tabs>
          <w:tab w:val="left" w:leader="underscore" w:pos="9639"/>
        </w:tabs>
        <w:spacing w:after="0" w:line="240" w:lineRule="auto"/>
        <w:jc w:val="both"/>
        <w:rPr>
          <w:rFonts w:ascii="Arial" w:hAnsi="Arial" w:cs="Arial"/>
          <w:sz w:val="18"/>
          <w:szCs w:val="18"/>
        </w:rPr>
      </w:pPr>
    </w:p>
    <w:p w14:paraId="09ACAD2B" w14:textId="77777777" w:rsidR="00B273FF" w:rsidRPr="00877AF9" w:rsidRDefault="00B273FF" w:rsidP="00CB41C4">
      <w:pPr>
        <w:tabs>
          <w:tab w:val="left" w:leader="underscore" w:pos="9639"/>
        </w:tabs>
        <w:spacing w:after="0" w:line="240" w:lineRule="auto"/>
        <w:jc w:val="both"/>
        <w:rPr>
          <w:rFonts w:ascii="Arial" w:hAnsi="Arial" w:cs="Arial"/>
          <w:sz w:val="18"/>
          <w:szCs w:val="18"/>
        </w:rPr>
      </w:pPr>
    </w:p>
    <w:p w14:paraId="524D8E4B" w14:textId="54FC16D1" w:rsidR="00B273FF" w:rsidRPr="00877AF9" w:rsidRDefault="00B273FF"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Normas y metodología para la emisión de información financiera y estructura de los estados financieros básicos del organismo y características de sus notas.</w:t>
      </w:r>
    </w:p>
    <w:p w14:paraId="02977AB3"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084AD24A"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e)</w:t>
      </w:r>
      <w:r w:rsidRPr="00877AF9">
        <w:rPr>
          <w:rFonts w:ascii="Arial" w:hAnsi="Arial" w:cs="Arial"/>
          <w:sz w:val="18"/>
          <w:szCs w:val="18"/>
        </w:rPr>
        <w:t xml:space="preserve"> Para las entidades que por primera vez estén implementando la base devengado de acuerdo a la Ley de Contabilidad, deberán:</w:t>
      </w:r>
    </w:p>
    <w:p w14:paraId="39720946"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66DA893A"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*Revelar las nuevas políticas de reconocimiento:</w:t>
      </w:r>
    </w:p>
    <w:p w14:paraId="68CF5993" w14:textId="41D18F39" w:rsidR="007D1E76" w:rsidRPr="00877AF9" w:rsidRDefault="00B273FF"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75AC3EA1"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6BEBABB5"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*Plan de implementación:</w:t>
      </w:r>
    </w:p>
    <w:p w14:paraId="4B273D75" w14:textId="5B7291CA" w:rsidR="007D1E76" w:rsidRPr="00877AF9" w:rsidRDefault="00B273FF"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3B6D9156"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756D764B"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*Revelar los cambios en las políticas, la clasificación y medición de las mismas, así como su impacto en la información financiera:</w:t>
      </w:r>
    </w:p>
    <w:p w14:paraId="0360043A" w14:textId="154D7CBC" w:rsidR="007D1E76" w:rsidRPr="00877AF9" w:rsidRDefault="00B273FF"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2119A6EF"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7025E7E0" w14:textId="77777777" w:rsidR="007D1E76" w:rsidRPr="00877AF9" w:rsidRDefault="007D1E76" w:rsidP="000C3365">
      <w:pPr>
        <w:pStyle w:val="Ttulo2"/>
        <w:rPr>
          <w:rFonts w:ascii="Arial" w:hAnsi="Arial" w:cs="Arial"/>
          <w:b/>
          <w:sz w:val="18"/>
          <w:szCs w:val="18"/>
        </w:rPr>
      </w:pPr>
      <w:bookmarkStart w:id="4" w:name="_Toc508279626"/>
      <w:r w:rsidRPr="00877AF9">
        <w:rPr>
          <w:rFonts w:ascii="Arial" w:hAnsi="Arial" w:cs="Arial"/>
          <w:b/>
          <w:color w:val="auto"/>
          <w:sz w:val="18"/>
          <w:szCs w:val="18"/>
        </w:rPr>
        <w:t>6. Políticas de</w:t>
      </w:r>
      <w:r w:rsidR="00E00323" w:rsidRPr="00877AF9">
        <w:rPr>
          <w:rFonts w:ascii="Arial" w:hAnsi="Arial" w:cs="Arial"/>
          <w:b/>
          <w:color w:val="auto"/>
          <w:sz w:val="18"/>
          <w:szCs w:val="18"/>
        </w:rPr>
        <w:t xml:space="preserve"> Contabilidad Significativas:</w:t>
      </w:r>
      <w:bookmarkEnd w:id="4"/>
    </w:p>
    <w:p w14:paraId="793D8065"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4773A4FE"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Se informará sobre:</w:t>
      </w:r>
    </w:p>
    <w:p w14:paraId="3A8D7951"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6073F87B"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a)</w:t>
      </w:r>
      <w:r w:rsidRPr="00877AF9">
        <w:rPr>
          <w:rFonts w:ascii="Arial" w:hAnsi="Arial" w:cs="Arial"/>
          <w:sz w:val="18"/>
          <w:szCs w:val="18"/>
        </w:rPr>
        <w:t xml:space="preserve"> Actualización: se informará del método utilizado para la actualización del valor de los activos, pasivos y Hacienda Pública/</w:t>
      </w:r>
      <w:r w:rsidR="00657009" w:rsidRPr="00877AF9">
        <w:rPr>
          <w:rFonts w:ascii="Arial" w:hAnsi="Arial" w:cs="Arial"/>
          <w:sz w:val="18"/>
          <w:szCs w:val="18"/>
        </w:rPr>
        <w:t>P</w:t>
      </w:r>
      <w:r w:rsidRPr="00877AF9">
        <w:rPr>
          <w:rFonts w:ascii="Arial" w:hAnsi="Arial" w:cs="Arial"/>
          <w:sz w:val="18"/>
          <w:szCs w:val="18"/>
        </w:rPr>
        <w:t>atrimonio y las razones de dicha elección. Así como informar de la desconexión o reconexión inflacionaria:</w:t>
      </w:r>
    </w:p>
    <w:p w14:paraId="41D696ED" w14:textId="77777777" w:rsidR="00B273FF" w:rsidRPr="00877AF9" w:rsidRDefault="00B273FF" w:rsidP="00B273FF">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004A4D32"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3D8017C2"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b)</w:t>
      </w:r>
      <w:r w:rsidRPr="00877AF9">
        <w:rPr>
          <w:rFonts w:ascii="Arial" w:hAnsi="Arial" w:cs="Arial"/>
          <w:sz w:val="18"/>
          <w:szCs w:val="18"/>
        </w:rPr>
        <w:t xml:space="preserve"> Informar sobre la realización de operaciones en el extranjero y de sus efectos en la información financiera gubernamental:</w:t>
      </w:r>
    </w:p>
    <w:p w14:paraId="09EC4D07" w14:textId="77777777" w:rsidR="00B273FF" w:rsidRPr="00877AF9" w:rsidRDefault="00B273FF" w:rsidP="00B273FF">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35FCED94"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433324F3"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c)</w:t>
      </w:r>
      <w:r w:rsidRPr="00877AF9">
        <w:rPr>
          <w:rFonts w:ascii="Arial" w:hAnsi="Arial" w:cs="Arial"/>
          <w:sz w:val="18"/>
          <w:szCs w:val="18"/>
        </w:rPr>
        <w:t xml:space="preserve"> Método de valuación de la inversión en acciones de Compañías subsidiarias no consolidadas y asociadas:</w:t>
      </w:r>
    </w:p>
    <w:p w14:paraId="3661D5C0" w14:textId="77777777" w:rsidR="00B273FF" w:rsidRPr="00877AF9" w:rsidRDefault="00B273FF" w:rsidP="00B273FF">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1C1D647B" w14:textId="008CA166" w:rsidR="007D1E76" w:rsidRPr="00877AF9" w:rsidRDefault="007D1E76" w:rsidP="00CB41C4">
      <w:pPr>
        <w:tabs>
          <w:tab w:val="left" w:leader="underscore" w:pos="9639"/>
        </w:tabs>
        <w:spacing w:after="0" w:line="240" w:lineRule="auto"/>
        <w:jc w:val="both"/>
        <w:rPr>
          <w:rFonts w:ascii="Arial" w:hAnsi="Arial" w:cs="Arial"/>
          <w:sz w:val="18"/>
          <w:szCs w:val="18"/>
        </w:rPr>
      </w:pPr>
    </w:p>
    <w:p w14:paraId="2EA4933C"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7AB12262"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d)</w:t>
      </w:r>
      <w:r w:rsidRPr="00877AF9">
        <w:rPr>
          <w:rFonts w:ascii="Arial" w:hAnsi="Arial" w:cs="Arial"/>
          <w:sz w:val="18"/>
          <w:szCs w:val="18"/>
        </w:rPr>
        <w:t xml:space="preserve"> Sistema y método de valuación de inventarios y costo de lo vendido:</w:t>
      </w:r>
    </w:p>
    <w:p w14:paraId="2E186C0B" w14:textId="77777777" w:rsidR="00B273FF" w:rsidRPr="00877AF9" w:rsidRDefault="00B273FF" w:rsidP="00CB41C4">
      <w:pPr>
        <w:tabs>
          <w:tab w:val="left" w:leader="underscore" w:pos="9639"/>
        </w:tabs>
        <w:spacing w:after="0" w:line="240" w:lineRule="auto"/>
        <w:jc w:val="both"/>
        <w:rPr>
          <w:rFonts w:ascii="Arial" w:hAnsi="Arial" w:cs="Arial"/>
          <w:sz w:val="18"/>
          <w:szCs w:val="18"/>
        </w:rPr>
      </w:pPr>
    </w:p>
    <w:p w14:paraId="20716ACD" w14:textId="01E406D2" w:rsidR="00B273FF" w:rsidRPr="00877AF9" w:rsidRDefault="00B273FF"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La evaluación del inventario en el rubro de Alimentario, se realiza a valor de Adquisición, derivado de las operaciones realizadas entre el DIF Estatal y los Beneficiarios , en lo relativo a los desayunos escolares , despensas y otros apoyos alimentarios .</w:t>
      </w:r>
    </w:p>
    <w:p w14:paraId="0B282127"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1D8C904A"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e)</w:t>
      </w:r>
      <w:r w:rsidRPr="00877AF9">
        <w:rPr>
          <w:rFonts w:ascii="Arial" w:hAnsi="Arial" w:cs="Arial"/>
          <w:sz w:val="18"/>
          <w:szCs w:val="18"/>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216EB4D7" w:rsidR="007D1E76" w:rsidRPr="00877AF9" w:rsidRDefault="00B81D1F"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Se le otorga a los trabajadores de base que lo soliciten, un anticipo de su salario, has un importe de un mes de su salario, para ser descontado en catorcenas , dentro del mismo ejercicio, registrándose en deudores diversos. </w:t>
      </w:r>
    </w:p>
    <w:p w14:paraId="6636D845"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6113C381"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f)</w:t>
      </w:r>
      <w:r w:rsidRPr="00877AF9">
        <w:rPr>
          <w:rFonts w:ascii="Arial" w:hAnsi="Arial" w:cs="Arial"/>
          <w:sz w:val="18"/>
          <w:szCs w:val="18"/>
        </w:rPr>
        <w:t xml:space="preserve"> Provisiones: objetivo de su creación, monto y plazo:</w:t>
      </w:r>
    </w:p>
    <w:p w14:paraId="6D67CA50" w14:textId="77777777" w:rsidR="00B81D1F" w:rsidRPr="00877AF9" w:rsidRDefault="00B81D1F" w:rsidP="00B81D1F">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0AB44A38"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4190001D"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g)</w:t>
      </w:r>
      <w:r w:rsidRPr="00877AF9">
        <w:rPr>
          <w:rFonts w:ascii="Arial" w:hAnsi="Arial" w:cs="Arial"/>
          <w:sz w:val="18"/>
          <w:szCs w:val="18"/>
        </w:rPr>
        <w:t xml:space="preserve"> Reservas: objetivo de su creación, monto y plazo:</w:t>
      </w:r>
    </w:p>
    <w:p w14:paraId="78CE2E62" w14:textId="77777777" w:rsidR="00B81D1F" w:rsidRPr="00877AF9" w:rsidRDefault="00B81D1F" w:rsidP="00CB41C4">
      <w:pPr>
        <w:tabs>
          <w:tab w:val="left" w:leader="underscore" w:pos="9639"/>
        </w:tabs>
        <w:spacing w:after="0" w:line="240" w:lineRule="auto"/>
        <w:jc w:val="both"/>
        <w:rPr>
          <w:rFonts w:ascii="Arial" w:hAnsi="Arial" w:cs="Arial"/>
          <w:sz w:val="18"/>
          <w:szCs w:val="18"/>
        </w:rPr>
      </w:pPr>
    </w:p>
    <w:p w14:paraId="00083EAA" w14:textId="6AC38667" w:rsidR="00B81D1F" w:rsidRPr="00877AF9" w:rsidRDefault="00B81D1F"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Se crean reservas presupuestales de acuerdo a la normativa del coñac, en caso de gastos a reserva de comprobar y comprometido de algún tipo de adquisición.</w:t>
      </w:r>
    </w:p>
    <w:p w14:paraId="48187B92"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6E497DBB"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h)</w:t>
      </w:r>
      <w:r w:rsidRPr="00877AF9">
        <w:rPr>
          <w:rFonts w:ascii="Arial" w:hAnsi="Arial" w:cs="Arial"/>
          <w:sz w:val="18"/>
          <w:szCs w:val="18"/>
        </w:rPr>
        <w:t xml:space="preserve"> Cambios en políticas contables y corrección de errores junto con la revelación de los efectos que se tendrá en la información financiera del ente público, ya sea retrospectivos o prospectivos:</w:t>
      </w:r>
    </w:p>
    <w:p w14:paraId="5373B94C" w14:textId="77777777" w:rsidR="00B81D1F" w:rsidRPr="00877AF9" w:rsidRDefault="00B81D1F" w:rsidP="00B81D1F">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2B6668A3"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12C8FA9A"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i)</w:t>
      </w:r>
      <w:r w:rsidRPr="00877AF9">
        <w:rPr>
          <w:rFonts w:ascii="Arial" w:hAnsi="Arial" w:cs="Arial"/>
          <w:sz w:val="18"/>
          <w:szCs w:val="18"/>
        </w:rPr>
        <w:t xml:space="preserve"> Reclasificaciones: Se deben revelar todos aquellos movimientos entre cuentas por efectos de cambios en los tipos de operaciones:</w:t>
      </w:r>
    </w:p>
    <w:p w14:paraId="3C243110" w14:textId="77777777" w:rsidR="00B81D1F" w:rsidRPr="00877AF9" w:rsidRDefault="00B81D1F" w:rsidP="00B81D1F">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6E29C8B6"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5405EF84"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j)</w:t>
      </w:r>
      <w:r w:rsidRPr="00877AF9">
        <w:rPr>
          <w:rFonts w:ascii="Arial" w:hAnsi="Arial" w:cs="Arial"/>
          <w:sz w:val="18"/>
          <w:szCs w:val="18"/>
        </w:rPr>
        <w:t xml:space="preserve"> Depuración y cancelación de saldos:</w:t>
      </w:r>
    </w:p>
    <w:p w14:paraId="0F021EE1" w14:textId="77777777" w:rsidR="00B81D1F" w:rsidRPr="00877AF9" w:rsidRDefault="00B81D1F" w:rsidP="00CB41C4">
      <w:pPr>
        <w:tabs>
          <w:tab w:val="left" w:leader="underscore" w:pos="9639"/>
        </w:tabs>
        <w:spacing w:after="0" w:line="240" w:lineRule="auto"/>
        <w:jc w:val="both"/>
        <w:rPr>
          <w:rFonts w:ascii="Arial" w:hAnsi="Arial" w:cs="Arial"/>
          <w:sz w:val="18"/>
          <w:szCs w:val="18"/>
        </w:rPr>
      </w:pPr>
    </w:p>
    <w:p w14:paraId="65A11B60" w14:textId="77777777" w:rsidR="00B81D1F" w:rsidRPr="00877AF9" w:rsidRDefault="00B81D1F" w:rsidP="00B81D1F">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051C6058" w14:textId="77777777" w:rsidR="00E00323" w:rsidRPr="00877AF9" w:rsidRDefault="00E00323" w:rsidP="00CB41C4">
      <w:pPr>
        <w:tabs>
          <w:tab w:val="left" w:leader="underscore" w:pos="9639"/>
        </w:tabs>
        <w:spacing w:after="0" w:line="240" w:lineRule="auto"/>
        <w:jc w:val="both"/>
        <w:rPr>
          <w:rFonts w:ascii="Arial" w:hAnsi="Arial" w:cs="Arial"/>
          <w:sz w:val="18"/>
          <w:szCs w:val="18"/>
        </w:rPr>
      </w:pPr>
    </w:p>
    <w:p w14:paraId="2CA8BAC1" w14:textId="77777777" w:rsidR="007D1E76" w:rsidRPr="00877AF9" w:rsidRDefault="007D1E76" w:rsidP="000C3365">
      <w:pPr>
        <w:pStyle w:val="Ttulo2"/>
        <w:rPr>
          <w:rFonts w:ascii="Arial" w:hAnsi="Arial" w:cs="Arial"/>
          <w:b/>
          <w:color w:val="auto"/>
          <w:sz w:val="18"/>
          <w:szCs w:val="18"/>
        </w:rPr>
      </w:pPr>
      <w:bookmarkStart w:id="5" w:name="_Toc508279627"/>
      <w:r w:rsidRPr="00877AF9">
        <w:rPr>
          <w:rFonts w:ascii="Arial" w:hAnsi="Arial" w:cs="Arial"/>
          <w:b/>
          <w:color w:val="auto"/>
          <w:sz w:val="18"/>
          <w:szCs w:val="18"/>
        </w:rPr>
        <w:t>7. Posición en Moneda Extranjera y Pro</w:t>
      </w:r>
      <w:r w:rsidR="00E00323" w:rsidRPr="00877AF9">
        <w:rPr>
          <w:rFonts w:ascii="Arial" w:hAnsi="Arial" w:cs="Arial"/>
          <w:b/>
          <w:color w:val="auto"/>
          <w:sz w:val="18"/>
          <w:szCs w:val="18"/>
        </w:rPr>
        <w:t>tección por Riesgo Cambiario:</w:t>
      </w:r>
      <w:bookmarkEnd w:id="5"/>
    </w:p>
    <w:p w14:paraId="60114D16"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12C73011"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Se informará sobre:</w:t>
      </w:r>
    </w:p>
    <w:p w14:paraId="7E8BC54D"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531D25F7"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a)</w:t>
      </w:r>
      <w:r w:rsidRPr="00877AF9">
        <w:rPr>
          <w:rFonts w:ascii="Arial" w:hAnsi="Arial" w:cs="Arial"/>
          <w:sz w:val="18"/>
          <w:szCs w:val="18"/>
        </w:rPr>
        <w:t xml:space="preserve"> Activos en moneda extranjera:</w:t>
      </w:r>
    </w:p>
    <w:p w14:paraId="13E173D1" w14:textId="77777777" w:rsidR="00B81D1F" w:rsidRPr="00877AF9" w:rsidRDefault="00B81D1F" w:rsidP="00B81D1F">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7E447291"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b)</w:t>
      </w:r>
      <w:r w:rsidRPr="00877AF9">
        <w:rPr>
          <w:rFonts w:ascii="Arial" w:hAnsi="Arial" w:cs="Arial"/>
          <w:sz w:val="18"/>
          <w:szCs w:val="18"/>
        </w:rPr>
        <w:t xml:space="preserve"> Pasivos en moneda extranjera:</w:t>
      </w:r>
    </w:p>
    <w:p w14:paraId="4B24CE0D" w14:textId="77777777" w:rsidR="00B81D1F" w:rsidRPr="00877AF9" w:rsidRDefault="00B81D1F" w:rsidP="00B81D1F">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6E3298C9"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 xml:space="preserve">c) </w:t>
      </w:r>
      <w:r w:rsidRPr="00877AF9">
        <w:rPr>
          <w:rFonts w:ascii="Arial" w:hAnsi="Arial" w:cs="Arial"/>
          <w:sz w:val="18"/>
          <w:szCs w:val="18"/>
        </w:rPr>
        <w:t>Posición en moneda extranjera:</w:t>
      </w:r>
    </w:p>
    <w:p w14:paraId="41CF220E" w14:textId="77777777" w:rsidR="00B81D1F" w:rsidRPr="00877AF9" w:rsidRDefault="00B81D1F" w:rsidP="00B81D1F">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261C502E" w14:textId="0B7A3793" w:rsidR="007D1E76" w:rsidRPr="00877AF9" w:rsidRDefault="007D1E76" w:rsidP="00CB41C4">
      <w:pPr>
        <w:tabs>
          <w:tab w:val="left" w:leader="underscore" w:pos="9639"/>
        </w:tabs>
        <w:spacing w:after="0" w:line="240" w:lineRule="auto"/>
        <w:jc w:val="both"/>
        <w:rPr>
          <w:rFonts w:ascii="Arial" w:hAnsi="Arial" w:cs="Arial"/>
          <w:sz w:val="18"/>
          <w:szCs w:val="18"/>
        </w:rPr>
      </w:pPr>
    </w:p>
    <w:p w14:paraId="4F5DBDC3" w14:textId="2C530101" w:rsidR="00672E20" w:rsidRPr="00877AF9" w:rsidRDefault="00672E20"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Muebles y enseres      10%</w:t>
      </w:r>
    </w:p>
    <w:p w14:paraId="6E571D16" w14:textId="77777777" w:rsidR="00672E20" w:rsidRPr="00877AF9" w:rsidRDefault="00672E20"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Muebles excepto de Oficina y Estantería  10%</w:t>
      </w:r>
    </w:p>
    <w:p w14:paraId="5D64FB5A" w14:textId="6D588F13" w:rsidR="00672E20" w:rsidRPr="00877AF9" w:rsidRDefault="00672E20"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Equipo de Cómputo      25%</w:t>
      </w:r>
    </w:p>
    <w:p w14:paraId="7975B22D" w14:textId="64C1A069" w:rsidR="00672E20" w:rsidRPr="00877AF9" w:rsidRDefault="00672E20"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Otros Mobiliarios y Equipo de Administración  10%</w:t>
      </w:r>
    </w:p>
    <w:p w14:paraId="516EE838" w14:textId="056AAC57" w:rsidR="00672E20" w:rsidRPr="00877AF9" w:rsidRDefault="00672E20"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Cámaras fotográficas y Equipo de Video    10%</w:t>
      </w:r>
    </w:p>
    <w:p w14:paraId="11B4C1D3" w14:textId="28F260A4" w:rsidR="00672E20" w:rsidRPr="00877AF9" w:rsidRDefault="00672E20"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Equipos y Aparatos Audiovisuales    10%</w:t>
      </w:r>
    </w:p>
    <w:p w14:paraId="6A4CB283" w14:textId="78480F17" w:rsidR="00672E20" w:rsidRPr="00877AF9" w:rsidRDefault="00672E20"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Otro Mobiliario y Equipo Educativo y Recreativo  10%</w:t>
      </w:r>
    </w:p>
    <w:p w14:paraId="4D76981C" w14:textId="17F1D6B9" w:rsidR="00672E20" w:rsidRPr="00877AF9" w:rsidRDefault="00672E20"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Equipo e Instrumentos Médicos y de laboratorio   10%</w:t>
      </w:r>
    </w:p>
    <w:p w14:paraId="6537A33F" w14:textId="386AA21E" w:rsidR="00672E20" w:rsidRPr="00877AF9" w:rsidRDefault="00672E20"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Equipo de Transporte 25%</w:t>
      </w:r>
    </w:p>
    <w:p w14:paraId="6DDA31FC" w14:textId="480F3A3A" w:rsidR="00672E20" w:rsidRPr="00877AF9" w:rsidRDefault="00672E20"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Equipos de generación Eléctrica , Aparatos y Accesorios 10%</w:t>
      </w:r>
    </w:p>
    <w:p w14:paraId="4F8879AD" w14:textId="2935A0F2" w:rsidR="00672E20" w:rsidRPr="00877AF9" w:rsidRDefault="00672E20"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Herramientas, maquinaria, Herramientas  10%</w:t>
      </w:r>
    </w:p>
    <w:p w14:paraId="096C2E79" w14:textId="46FFC0FD" w:rsidR="00672E20" w:rsidRPr="00877AF9" w:rsidRDefault="00672E20"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Otros Equipos </w:t>
      </w:r>
    </w:p>
    <w:p w14:paraId="273CC39D" w14:textId="70D8ECB7" w:rsidR="007D1E76" w:rsidRPr="00877AF9" w:rsidRDefault="00672E20"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  </w:t>
      </w:r>
    </w:p>
    <w:p w14:paraId="61291BC6"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d)</w:t>
      </w:r>
      <w:r w:rsidRPr="00877AF9">
        <w:rPr>
          <w:rFonts w:ascii="Arial" w:hAnsi="Arial" w:cs="Arial"/>
          <w:sz w:val="18"/>
          <w:szCs w:val="18"/>
        </w:rPr>
        <w:t xml:space="preserve"> Tipo de cambio:</w:t>
      </w:r>
    </w:p>
    <w:p w14:paraId="6AB2A77D" w14:textId="77777777" w:rsidR="00B81D1F" w:rsidRPr="00877AF9" w:rsidRDefault="00B81D1F" w:rsidP="00B81D1F">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011B6E8C" w14:textId="04F96A11" w:rsidR="007D1E76" w:rsidRPr="00877AF9" w:rsidRDefault="007D1E76" w:rsidP="00CB41C4">
      <w:pPr>
        <w:tabs>
          <w:tab w:val="left" w:leader="underscore" w:pos="9639"/>
        </w:tabs>
        <w:spacing w:after="0" w:line="240" w:lineRule="auto"/>
        <w:jc w:val="both"/>
        <w:rPr>
          <w:rFonts w:ascii="Arial" w:hAnsi="Arial" w:cs="Arial"/>
          <w:sz w:val="18"/>
          <w:szCs w:val="18"/>
        </w:rPr>
      </w:pPr>
    </w:p>
    <w:p w14:paraId="2878D6F1"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 xml:space="preserve">e) </w:t>
      </w:r>
      <w:r w:rsidRPr="00877AF9">
        <w:rPr>
          <w:rFonts w:ascii="Arial" w:hAnsi="Arial" w:cs="Arial"/>
          <w:sz w:val="18"/>
          <w:szCs w:val="18"/>
        </w:rPr>
        <w:t>Equivalente en moneda nacional:</w:t>
      </w:r>
    </w:p>
    <w:p w14:paraId="6F66CB8A" w14:textId="77777777" w:rsidR="00B81D1F" w:rsidRPr="00877AF9" w:rsidRDefault="00B81D1F" w:rsidP="00B81D1F">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63BA699C"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01728175"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Lo anterior por cada tipo de moneda extranjera que se encuentre en los rubros de activo y pasivo.</w:t>
      </w:r>
    </w:p>
    <w:p w14:paraId="20DD1BAE" w14:textId="56FA9451" w:rsidR="007D1E76"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Adicionalmente se informará sobre los métodos de protección de riesgo por vari</w:t>
      </w:r>
      <w:r w:rsidR="00E00323" w:rsidRPr="00877AF9">
        <w:rPr>
          <w:rFonts w:ascii="Arial" w:hAnsi="Arial" w:cs="Arial"/>
          <w:sz w:val="18"/>
          <w:szCs w:val="18"/>
        </w:rPr>
        <w:t>aciones en el tipo de cambio.</w:t>
      </w:r>
    </w:p>
    <w:p w14:paraId="6618D019" w14:textId="77777777" w:rsidR="00AF0CCE" w:rsidRPr="00877AF9" w:rsidRDefault="00AF0CCE" w:rsidP="00CB41C4">
      <w:pPr>
        <w:tabs>
          <w:tab w:val="left" w:leader="underscore" w:pos="9639"/>
        </w:tabs>
        <w:spacing w:after="0" w:line="240" w:lineRule="auto"/>
        <w:jc w:val="both"/>
        <w:rPr>
          <w:rFonts w:ascii="Arial" w:hAnsi="Arial" w:cs="Arial"/>
          <w:sz w:val="18"/>
          <w:szCs w:val="18"/>
        </w:rPr>
      </w:pPr>
    </w:p>
    <w:p w14:paraId="6B0A6883"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095853FE" w14:textId="77777777" w:rsidR="007D1E76" w:rsidRPr="00877AF9" w:rsidRDefault="007D1E76" w:rsidP="000C3365">
      <w:pPr>
        <w:pStyle w:val="Ttulo2"/>
        <w:rPr>
          <w:rFonts w:ascii="Arial" w:hAnsi="Arial" w:cs="Arial"/>
          <w:b/>
          <w:color w:val="auto"/>
          <w:sz w:val="18"/>
          <w:szCs w:val="18"/>
        </w:rPr>
      </w:pPr>
      <w:bookmarkStart w:id="6" w:name="_Toc508279628"/>
      <w:r w:rsidRPr="00877AF9">
        <w:rPr>
          <w:rFonts w:ascii="Arial" w:hAnsi="Arial" w:cs="Arial"/>
          <w:b/>
          <w:color w:val="auto"/>
          <w:sz w:val="18"/>
          <w:szCs w:val="18"/>
        </w:rPr>
        <w:lastRenderedPageBreak/>
        <w:t xml:space="preserve">8. </w:t>
      </w:r>
      <w:r w:rsidR="00E00323" w:rsidRPr="00877AF9">
        <w:rPr>
          <w:rFonts w:ascii="Arial" w:hAnsi="Arial" w:cs="Arial"/>
          <w:b/>
          <w:color w:val="auto"/>
          <w:sz w:val="18"/>
          <w:szCs w:val="18"/>
        </w:rPr>
        <w:t>Reporte Analítico del Activo:</w:t>
      </w:r>
      <w:bookmarkEnd w:id="6"/>
    </w:p>
    <w:p w14:paraId="1C9AE80E"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7DC51E13"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Debe mostrar la siguien</w:t>
      </w:r>
      <w:r w:rsidR="00E00323" w:rsidRPr="00877AF9">
        <w:rPr>
          <w:rFonts w:ascii="Arial" w:hAnsi="Arial" w:cs="Arial"/>
          <w:sz w:val="18"/>
          <w:szCs w:val="18"/>
        </w:rPr>
        <w:t>te información:</w:t>
      </w:r>
    </w:p>
    <w:p w14:paraId="0E1FB990"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721E8A1F"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a)</w:t>
      </w:r>
      <w:r w:rsidRPr="00877AF9">
        <w:rPr>
          <w:rFonts w:ascii="Arial" w:hAnsi="Arial" w:cs="Arial"/>
          <w:sz w:val="18"/>
          <w:szCs w:val="18"/>
        </w:rPr>
        <w:t xml:space="preserve"> Vida útil o porcentajes de depreciación, deterioro o amortización utilizados en los diferentes tipos de activos:</w:t>
      </w:r>
    </w:p>
    <w:p w14:paraId="7FD13FA2"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b)</w:t>
      </w:r>
      <w:r w:rsidRPr="00877AF9">
        <w:rPr>
          <w:rFonts w:ascii="Arial" w:hAnsi="Arial" w:cs="Arial"/>
          <w:sz w:val="18"/>
          <w:szCs w:val="18"/>
        </w:rPr>
        <w:t xml:space="preserve"> Cambios en el porcentaje de depreciación o valor residual de los activos:</w:t>
      </w:r>
    </w:p>
    <w:p w14:paraId="0AD02F9D" w14:textId="77777777" w:rsidR="00E85989" w:rsidRPr="00877AF9" w:rsidRDefault="00E85989" w:rsidP="00E85989">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7793D355"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c)</w:t>
      </w:r>
      <w:r w:rsidRPr="00877AF9">
        <w:rPr>
          <w:rFonts w:ascii="Arial" w:hAnsi="Arial" w:cs="Arial"/>
          <w:sz w:val="18"/>
          <w:szCs w:val="18"/>
        </w:rPr>
        <w:t xml:space="preserve"> Importe de los gastos capitalizados en el ejercicio, tanto financieros como de investigación y desarrollo:</w:t>
      </w:r>
    </w:p>
    <w:p w14:paraId="74D85E00" w14:textId="77777777" w:rsidR="00E85989" w:rsidRPr="00877AF9" w:rsidRDefault="00E85989" w:rsidP="00E85989">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64BF173F"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d)</w:t>
      </w:r>
      <w:r w:rsidRPr="00877AF9">
        <w:rPr>
          <w:rFonts w:ascii="Arial" w:hAnsi="Arial" w:cs="Arial"/>
          <w:sz w:val="18"/>
          <w:szCs w:val="18"/>
        </w:rPr>
        <w:t xml:space="preserve"> Rie</w:t>
      </w:r>
      <w:r w:rsidR="001973A2" w:rsidRPr="00877AF9">
        <w:rPr>
          <w:rFonts w:ascii="Arial" w:hAnsi="Arial" w:cs="Arial"/>
          <w:sz w:val="18"/>
          <w:szCs w:val="18"/>
        </w:rPr>
        <w:t>s</w:t>
      </w:r>
      <w:r w:rsidRPr="00877AF9">
        <w:rPr>
          <w:rFonts w:ascii="Arial" w:hAnsi="Arial" w:cs="Arial"/>
          <w:sz w:val="18"/>
          <w:szCs w:val="18"/>
        </w:rPr>
        <w:t>gos por tipo de cambio o tipo de interés de las inversiones financieras:</w:t>
      </w:r>
    </w:p>
    <w:p w14:paraId="07694227" w14:textId="77777777" w:rsidR="00E85989" w:rsidRPr="00877AF9" w:rsidRDefault="00E85989" w:rsidP="00E85989">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114D8167"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 xml:space="preserve">e) </w:t>
      </w:r>
      <w:r w:rsidRPr="00877AF9">
        <w:rPr>
          <w:rFonts w:ascii="Arial" w:hAnsi="Arial" w:cs="Arial"/>
          <w:sz w:val="18"/>
          <w:szCs w:val="18"/>
        </w:rPr>
        <w:t>Valor activado en el ejercicio de los bienes construidos por la entidad:</w:t>
      </w:r>
    </w:p>
    <w:p w14:paraId="18B81BBC" w14:textId="77777777" w:rsidR="00E85989" w:rsidRPr="00877AF9" w:rsidRDefault="00E85989" w:rsidP="00E85989">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61D4FD0C"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f)</w:t>
      </w:r>
      <w:r w:rsidRPr="00877AF9">
        <w:rPr>
          <w:rFonts w:ascii="Arial" w:hAnsi="Arial" w:cs="Arial"/>
          <w:sz w:val="18"/>
          <w:szCs w:val="18"/>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19403AF" w14:textId="77777777" w:rsidR="00E85989" w:rsidRPr="00877AF9" w:rsidRDefault="00E85989" w:rsidP="00E85989">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5B1593C0"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g)</w:t>
      </w:r>
      <w:r w:rsidRPr="00877AF9">
        <w:rPr>
          <w:rFonts w:ascii="Arial" w:hAnsi="Arial" w:cs="Arial"/>
          <w:sz w:val="18"/>
          <w:szCs w:val="18"/>
        </w:rPr>
        <w:t xml:space="preserve"> Desmantelamiento de Activos, procedimientos, implicaciones, efectos contables:</w:t>
      </w:r>
    </w:p>
    <w:p w14:paraId="400C2310" w14:textId="77777777" w:rsidR="00E85989" w:rsidRPr="00877AF9" w:rsidRDefault="00E85989" w:rsidP="00E85989">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6543D74F"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h)</w:t>
      </w:r>
      <w:r w:rsidRPr="00877AF9">
        <w:rPr>
          <w:rFonts w:ascii="Arial" w:hAnsi="Arial" w:cs="Arial"/>
          <w:sz w:val="18"/>
          <w:szCs w:val="18"/>
        </w:rPr>
        <w:t xml:space="preserve"> Administración de activos; planeación con el objetivo de que el ente los utilice de manera más efectiva:</w:t>
      </w:r>
    </w:p>
    <w:p w14:paraId="38643F26" w14:textId="77777777" w:rsidR="00E85989" w:rsidRPr="00877AF9" w:rsidRDefault="00E85989" w:rsidP="00E85989">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56C3B8CD"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2D957F4B" w14:textId="77777777" w:rsidR="007D1E76" w:rsidRPr="00877AF9" w:rsidRDefault="007D1E76" w:rsidP="000C3365">
      <w:pPr>
        <w:pStyle w:val="Ttulo2"/>
        <w:rPr>
          <w:rFonts w:ascii="Arial" w:hAnsi="Arial" w:cs="Arial"/>
          <w:b/>
          <w:color w:val="auto"/>
          <w:sz w:val="18"/>
          <w:szCs w:val="18"/>
        </w:rPr>
      </w:pPr>
      <w:bookmarkStart w:id="7" w:name="_Toc508279629"/>
      <w:r w:rsidRPr="00877AF9">
        <w:rPr>
          <w:rFonts w:ascii="Arial" w:hAnsi="Arial" w:cs="Arial"/>
          <w:b/>
          <w:color w:val="auto"/>
          <w:sz w:val="18"/>
          <w:szCs w:val="18"/>
        </w:rPr>
        <w:t>9. Fidei</w:t>
      </w:r>
      <w:r w:rsidR="005E231E" w:rsidRPr="00877AF9">
        <w:rPr>
          <w:rFonts w:ascii="Arial" w:hAnsi="Arial" w:cs="Arial"/>
          <w:b/>
          <w:color w:val="auto"/>
          <w:sz w:val="18"/>
          <w:szCs w:val="18"/>
        </w:rPr>
        <w:t>comisos, Mandatos y Análogos:</w:t>
      </w:r>
      <w:bookmarkEnd w:id="7"/>
    </w:p>
    <w:p w14:paraId="5B412C86"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6E55E712"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Se deberá informar:</w:t>
      </w:r>
    </w:p>
    <w:p w14:paraId="708E87EF"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2701D955"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a)</w:t>
      </w:r>
      <w:r w:rsidRPr="00877AF9">
        <w:rPr>
          <w:rFonts w:ascii="Arial" w:hAnsi="Arial" w:cs="Arial"/>
          <w:sz w:val="18"/>
          <w:szCs w:val="18"/>
        </w:rPr>
        <w:t xml:space="preserve"> Por ramo administrativo que los reporta:</w:t>
      </w:r>
    </w:p>
    <w:p w14:paraId="6F489C09" w14:textId="77777777" w:rsidR="00E85989" w:rsidRPr="00877AF9" w:rsidRDefault="00E85989" w:rsidP="00E85989">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326C2254"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b)</w:t>
      </w:r>
      <w:r w:rsidRPr="00877AF9">
        <w:rPr>
          <w:rFonts w:ascii="Arial" w:hAnsi="Arial" w:cs="Arial"/>
          <w:sz w:val="18"/>
          <w:szCs w:val="18"/>
        </w:rPr>
        <w:t xml:space="preserve"> Enlistar los de mayor monto de disponibilidad, relacionando aquéllos que conforman el 80% de las disponibilidades:</w:t>
      </w:r>
    </w:p>
    <w:p w14:paraId="79802B9C" w14:textId="77777777" w:rsidR="00E85989" w:rsidRPr="00877AF9" w:rsidRDefault="00E85989" w:rsidP="00E85989">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5AE57259"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2F60B1C6" w14:textId="77777777" w:rsidR="007D1E76" w:rsidRPr="00877AF9" w:rsidRDefault="007D1E76" w:rsidP="000C3365">
      <w:pPr>
        <w:pStyle w:val="Ttulo2"/>
        <w:rPr>
          <w:rFonts w:ascii="Arial" w:hAnsi="Arial" w:cs="Arial"/>
          <w:b/>
          <w:color w:val="auto"/>
          <w:sz w:val="18"/>
          <w:szCs w:val="18"/>
        </w:rPr>
      </w:pPr>
      <w:bookmarkStart w:id="8" w:name="_Toc508279630"/>
      <w:r w:rsidRPr="00877AF9">
        <w:rPr>
          <w:rFonts w:ascii="Arial" w:hAnsi="Arial" w:cs="Arial"/>
          <w:b/>
          <w:color w:val="auto"/>
          <w:sz w:val="18"/>
          <w:szCs w:val="18"/>
        </w:rPr>
        <w:t>10. Reporte de la Recaudación:</w:t>
      </w:r>
      <w:bookmarkEnd w:id="8"/>
    </w:p>
    <w:p w14:paraId="6DF860FA"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a)</w:t>
      </w:r>
      <w:r w:rsidRPr="00877AF9">
        <w:rPr>
          <w:rFonts w:ascii="Arial" w:hAnsi="Arial" w:cs="Arial"/>
          <w:sz w:val="18"/>
          <w:szCs w:val="18"/>
        </w:rPr>
        <w:t xml:space="preserve"> Análisis del comportamiento de la recaudación correspondiente al ente público o cualquier tipo de ingreso, de forma separada los ingresos locales de los federales:</w:t>
      </w:r>
    </w:p>
    <w:p w14:paraId="4A6EF5B9" w14:textId="77777777" w:rsidR="00F513DA" w:rsidRPr="00877AF9" w:rsidRDefault="00F513DA" w:rsidP="00F513DA">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36C23337"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b)</w:t>
      </w:r>
      <w:r w:rsidRPr="00877AF9">
        <w:rPr>
          <w:rFonts w:ascii="Arial" w:hAnsi="Arial" w:cs="Arial"/>
          <w:sz w:val="18"/>
          <w:szCs w:val="18"/>
        </w:rPr>
        <w:t xml:space="preserve"> Proyección de la recaudación e ingresos en el mediano plazo:</w:t>
      </w:r>
    </w:p>
    <w:p w14:paraId="2CD97546" w14:textId="2FE3509E" w:rsidR="00F513DA" w:rsidRPr="00877AF9" w:rsidRDefault="00F513DA" w:rsidP="00F513DA">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3E987CB7" w14:textId="77777777" w:rsidR="00947D1C" w:rsidRPr="00877AF9" w:rsidRDefault="00947D1C" w:rsidP="00F513DA">
      <w:pPr>
        <w:tabs>
          <w:tab w:val="left" w:leader="underscore" w:pos="9639"/>
        </w:tabs>
        <w:spacing w:after="0" w:line="240" w:lineRule="auto"/>
        <w:jc w:val="both"/>
        <w:rPr>
          <w:rFonts w:ascii="Arial" w:hAnsi="Arial" w:cs="Arial"/>
          <w:sz w:val="18"/>
          <w:szCs w:val="18"/>
        </w:rPr>
      </w:pPr>
    </w:p>
    <w:p w14:paraId="2D68C3FC" w14:textId="77777777" w:rsidR="007D1E76" w:rsidRPr="00877AF9" w:rsidRDefault="007D1E76" w:rsidP="000C3365">
      <w:pPr>
        <w:pStyle w:val="Ttulo2"/>
        <w:rPr>
          <w:rFonts w:ascii="Arial" w:hAnsi="Arial" w:cs="Arial"/>
          <w:b/>
          <w:color w:val="auto"/>
          <w:sz w:val="18"/>
          <w:szCs w:val="18"/>
        </w:rPr>
      </w:pPr>
      <w:bookmarkStart w:id="9" w:name="_Toc508279631"/>
      <w:r w:rsidRPr="00877AF9">
        <w:rPr>
          <w:rFonts w:ascii="Arial" w:hAnsi="Arial" w:cs="Arial"/>
          <w:b/>
          <w:color w:val="auto"/>
          <w:sz w:val="18"/>
          <w:szCs w:val="18"/>
        </w:rPr>
        <w:t>11. Información sobre la Deuda y el R</w:t>
      </w:r>
      <w:r w:rsidR="005E231E" w:rsidRPr="00877AF9">
        <w:rPr>
          <w:rFonts w:ascii="Arial" w:hAnsi="Arial" w:cs="Arial"/>
          <w:b/>
          <w:color w:val="auto"/>
          <w:sz w:val="18"/>
          <w:szCs w:val="18"/>
        </w:rPr>
        <w:t>eporte Analítico de la Deuda:</w:t>
      </w:r>
      <w:bookmarkEnd w:id="9"/>
    </w:p>
    <w:p w14:paraId="27337031"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7B63D2E0"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a)</w:t>
      </w:r>
      <w:r w:rsidRPr="00877AF9">
        <w:rPr>
          <w:rFonts w:ascii="Arial" w:hAnsi="Arial" w:cs="Arial"/>
          <w:sz w:val="18"/>
          <w:szCs w:val="18"/>
        </w:rPr>
        <w:t xml:space="preserve"> Utilizar al menos los siguientes indicadores: deuda respecto al PIB y deuda respecto a la recaudación tomando, como mínimo, un período igual o menor a 5 años.</w:t>
      </w:r>
    </w:p>
    <w:p w14:paraId="25A6B698" w14:textId="77777777" w:rsidR="00E85989" w:rsidRPr="00877AF9" w:rsidRDefault="00E85989" w:rsidP="00E85989">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151E0602" w14:textId="77777777" w:rsidR="00E85989" w:rsidRPr="00877AF9" w:rsidRDefault="00E85989" w:rsidP="00CB41C4">
      <w:pPr>
        <w:tabs>
          <w:tab w:val="left" w:leader="underscore" w:pos="9639"/>
        </w:tabs>
        <w:spacing w:after="0" w:line="240" w:lineRule="auto"/>
        <w:jc w:val="both"/>
        <w:rPr>
          <w:rFonts w:ascii="Arial" w:hAnsi="Arial" w:cs="Arial"/>
          <w:sz w:val="18"/>
          <w:szCs w:val="18"/>
        </w:rPr>
      </w:pPr>
    </w:p>
    <w:p w14:paraId="3F9DDBBA"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26034E41"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b)</w:t>
      </w:r>
      <w:r w:rsidRPr="00877AF9">
        <w:rPr>
          <w:rFonts w:ascii="Arial" w:hAnsi="Arial" w:cs="Arial"/>
          <w:sz w:val="18"/>
          <w:szCs w:val="18"/>
        </w:rPr>
        <w:t xml:space="preserve"> Información de manera agrupada por tipo de valor gubernamental o instrumento financiero en la que se considere</w:t>
      </w:r>
      <w:r w:rsidR="001973A2" w:rsidRPr="00877AF9">
        <w:rPr>
          <w:rFonts w:ascii="Arial" w:hAnsi="Arial" w:cs="Arial"/>
          <w:sz w:val="18"/>
          <w:szCs w:val="18"/>
        </w:rPr>
        <w:t>n</w:t>
      </w:r>
      <w:r w:rsidRPr="00877AF9">
        <w:rPr>
          <w:rFonts w:ascii="Arial" w:hAnsi="Arial" w:cs="Arial"/>
          <w:sz w:val="18"/>
          <w:szCs w:val="18"/>
        </w:rPr>
        <w:t xml:space="preserve"> intereses, comisiones, tasa, perfil de vencimiento y otros gastos de la deuda.</w:t>
      </w:r>
    </w:p>
    <w:p w14:paraId="67DDEBBA" w14:textId="00AEA81A"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 Se </w:t>
      </w:r>
      <w:r w:rsidR="000C3365" w:rsidRPr="00877AF9">
        <w:rPr>
          <w:rFonts w:ascii="Arial" w:hAnsi="Arial" w:cs="Arial"/>
          <w:sz w:val="18"/>
          <w:szCs w:val="18"/>
        </w:rPr>
        <w:t>anexará</w:t>
      </w:r>
      <w:r w:rsidRPr="00877AF9">
        <w:rPr>
          <w:rFonts w:ascii="Arial" w:hAnsi="Arial" w:cs="Arial"/>
          <w:sz w:val="18"/>
          <w:szCs w:val="18"/>
        </w:rPr>
        <w:t xml:space="preserve"> la informació</w:t>
      </w:r>
      <w:r w:rsidR="005E231E" w:rsidRPr="00877AF9">
        <w:rPr>
          <w:rFonts w:ascii="Arial" w:hAnsi="Arial" w:cs="Arial"/>
          <w:sz w:val="18"/>
          <w:szCs w:val="18"/>
        </w:rPr>
        <w:t>n en las notas de desglose.</w:t>
      </w:r>
    </w:p>
    <w:p w14:paraId="07B7B060" w14:textId="77777777" w:rsidR="00E85989" w:rsidRPr="00877AF9" w:rsidRDefault="00E85989" w:rsidP="00E85989">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19C64A34" w14:textId="77777777" w:rsidR="007D1E76" w:rsidRPr="00877AF9" w:rsidRDefault="007D1E76" w:rsidP="000C3365">
      <w:pPr>
        <w:pStyle w:val="Ttulo2"/>
        <w:rPr>
          <w:rFonts w:ascii="Arial" w:hAnsi="Arial" w:cs="Arial"/>
          <w:b/>
          <w:color w:val="auto"/>
          <w:sz w:val="18"/>
          <w:szCs w:val="18"/>
        </w:rPr>
      </w:pPr>
      <w:bookmarkStart w:id="10" w:name="_Toc508279632"/>
      <w:r w:rsidRPr="00877AF9">
        <w:rPr>
          <w:rFonts w:ascii="Arial" w:hAnsi="Arial" w:cs="Arial"/>
          <w:b/>
          <w:color w:val="auto"/>
          <w:sz w:val="18"/>
          <w:szCs w:val="18"/>
        </w:rPr>
        <w:t>12.</w:t>
      </w:r>
      <w:r w:rsidR="005E231E" w:rsidRPr="00877AF9">
        <w:rPr>
          <w:rFonts w:ascii="Arial" w:hAnsi="Arial" w:cs="Arial"/>
          <w:b/>
          <w:color w:val="auto"/>
          <w:sz w:val="18"/>
          <w:szCs w:val="18"/>
        </w:rPr>
        <w:t xml:space="preserve"> Calificaciones otorgadas:</w:t>
      </w:r>
      <w:bookmarkEnd w:id="10"/>
    </w:p>
    <w:p w14:paraId="57D9F68C"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Informar, tanto del ente público como cualquier transacción realizada, que haya sido sujeta a una calificación crediticia:</w:t>
      </w:r>
    </w:p>
    <w:p w14:paraId="2CF60D78" w14:textId="77777777" w:rsidR="00E85989" w:rsidRPr="00877AF9" w:rsidRDefault="00E85989" w:rsidP="00E85989">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10B4C763" w14:textId="77777777" w:rsidR="007D1E76" w:rsidRPr="00877AF9" w:rsidRDefault="007D1E76" w:rsidP="000C3365">
      <w:pPr>
        <w:pStyle w:val="Ttulo2"/>
        <w:rPr>
          <w:rFonts w:ascii="Arial" w:hAnsi="Arial" w:cs="Arial"/>
          <w:b/>
          <w:color w:val="auto"/>
          <w:sz w:val="18"/>
          <w:szCs w:val="18"/>
        </w:rPr>
      </w:pPr>
      <w:bookmarkStart w:id="11" w:name="_Toc508279633"/>
      <w:r w:rsidRPr="00877AF9">
        <w:rPr>
          <w:rFonts w:ascii="Arial" w:hAnsi="Arial" w:cs="Arial"/>
          <w:b/>
          <w:color w:val="auto"/>
          <w:sz w:val="18"/>
          <w:szCs w:val="18"/>
        </w:rPr>
        <w:t>13. Proceso de Mejora:</w:t>
      </w:r>
      <w:bookmarkEnd w:id="11"/>
    </w:p>
    <w:p w14:paraId="171672D2"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Se informará de:</w:t>
      </w:r>
    </w:p>
    <w:p w14:paraId="533FB084"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4D639AB5"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a)</w:t>
      </w:r>
      <w:r w:rsidRPr="00877AF9">
        <w:rPr>
          <w:rFonts w:ascii="Arial" w:hAnsi="Arial" w:cs="Arial"/>
          <w:sz w:val="18"/>
          <w:szCs w:val="18"/>
        </w:rPr>
        <w:t xml:space="preserve"> Principales Políticas de control interno:</w:t>
      </w:r>
    </w:p>
    <w:p w14:paraId="2FADA03B" w14:textId="77777777" w:rsidR="00E85989" w:rsidRPr="00877AF9" w:rsidRDefault="00E85989" w:rsidP="00CB41C4">
      <w:pPr>
        <w:tabs>
          <w:tab w:val="left" w:leader="underscore" w:pos="9639"/>
        </w:tabs>
        <w:spacing w:after="0" w:line="240" w:lineRule="auto"/>
        <w:jc w:val="both"/>
        <w:rPr>
          <w:rFonts w:ascii="Arial" w:hAnsi="Arial" w:cs="Arial"/>
          <w:sz w:val="18"/>
          <w:szCs w:val="18"/>
        </w:rPr>
      </w:pPr>
    </w:p>
    <w:p w14:paraId="0132FB08" w14:textId="2F075BB2" w:rsidR="007D1E76" w:rsidRPr="00877AF9" w:rsidRDefault="00E85989"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Para fortalecer el control interno se emiten los Lineamientos Generales de Racionalidad , Austeridad y Disciplina Presupuestal del Organismo Descentralizado Sistema para el Desarrollo Integral de la Familia del Municipio de Apaseo el Grande , Guanajuato, para el Ej</w:t>
      </w:r>
      <w:bookmarkStart w:id="12" w:name="_GoBack"/>
      <w:bookmarkEnd w:id="12"/>
      <w:r w:rsidRPr="00877AF9">
        <w:rPr>
          <w:rFonts w:ascii="Arial" w:hAnsi="Arial" w:cs="Arial"/>
          <w:sz w:val="18"/>
          <w:szCs w:val="18"/>
        </w:rPr>
        <w:t>ercicio Fiscal 202</w:t>
      </w:r>
      <w:r w:rsidR="00DF19CB">
        <w:rPr>
          <w:rFonts w:ascii="Arial" w:hAnsi="Arial" w:cs="Arial"/>
          <w:sz w:val="18"/>
          <w:szCs w:val="18"/>
        </w:rPr>
        <w:t>3</w:t>
      </w:r>
      <w:r w:rsidRPr="00877AF9">
        <w:rPr>
          <w:rFonts w:ascii="Arial" w:hAnsi="Arial" w:cs="Arial"/>
          <w:sz w:val="18"/>
          <w:szCs w:val="18"/>
        </w:rPr>
        <w:t xml:space="preserve"> apegándose a los Criterios del Municipio.</w:t>
      </w:r>
    </w:p>
    <w:p w14:paraId="1BD51D41"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59CFF4B2"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b/>
          <w:sz w:val="18"/>
          <w:szCs w:val="18"/>
        </w:rPr>
        <w:t>b)</w:t>
      </w:r>
      <w:r w:rsidRPr="00877AF9">
        <w:rPr>
          <w:rFonts w:ascii="Arial" w:hAnsi="Arial" w:cs="Arial"/>
          <w:sz w:val="18"/>
          <w:szCs w:val="18"/>
        </w:rPr>
        <w:t xml:space="preserve"> Medidas de desempeño financiero, metas y alcance:</w:t>
      </w:r>
    </w:p>
    <w:p w14:paraId="478340AF" w14:textId="77777777" w:rsidR="00E85989" w:rsidRPr="00877AF9" w:rsidRDefault="00E85989" w:rsidP="00CB41C4">
      <w:pPr>
        <w:tabs>
          <w:tab w:val="left" w:leader="underscore" w:pos="9639"/>
        </w:tabs>
        <w:spacing w:after="0" w:line="240" w:lineRule="auto"/>
        <w:jc w:val="both"/>
        <w:rPr>
          <w:rFonts w:ascii="Arial" w:hAnsi="Arial" w:cs="Arial"/>
          <w:sz w:val="18"/>
          <w:szCs w:val="18"/>
        </w:rPr>
      </w:pPr>
    </w:p>
    <w:p w14:paraId="19EB2AD8" w14:textId="33B68DB4" w:rsidR="007D1E76" w:rsidRPr="00877AF9" w:rsidRDefault="00E85989"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Se da seguimiento mensual al PBR por parte de la </w:t>
      </w:r>
      <w:r w:rsidR="00F513DA" w:rsidRPr="00877AF9">
        <w:rPr>
          <w:rFonts w:ascii="Arial" w:hAnsi="Arial" w:cs="Arial"/>
          <w:sz w:val="18"/>
          <w:szCs w:val="18"/>
        </w:rPr>
        <w:t>Dirección</w:t>
      </w:r>
      <w:r w:rsidRPr="00877AF9">
        <w:rPr>
          <w:rFonts w:ascii="Arial" w:hAnsi="Arial" w:cs="Arial"/>
          <w:sz w:val="18"/>
          <w:szCs w:val="18"/>
        </w:rPr>
        <w:t xml:space="preserve"> de Desarrollo Institucional en conjunto con la Dirección Administrativa</w:t>
      </w:r>
    </w:p>
    <w:p w14:paraId="3D010C2A" w14:textId="77777777" w:rsidR="007D1E76" w:rsidRPr="00877AF9" w:rsidRDefault="007D1E76" w:rsidP="000C3365">
      <w:pPr>
        <w:pStyle w:val="Ttulo2"/>
        <w:rPr>
          <w:rFonts w:ascii="Arial" w:hAnsi="Arial" w:cs="Arial"/>
          <w:b/>
          <w:color w:val="auto"/>
          <w:sz w:val="18"/>
          <w:szCs w:val="18"/>
        </w:rPr>
      </w:pPr>
      <w:bookmarkStart w:id="13" w:name="_Toc508279634"/>
      <w:r w:rsidRPr="00877AF9">
        <w:rPr>
          <w:rFonts w:ascii="Arial" w:hAnsi="Arial" w:cs="Arial"/>
          <w:b/>
          <w:color w:val="auto"/>
          <w:sz w:val="18"/>
          <w:szCs w:val="18"/>
        </w:rPr>
        <w:t>1</w:t>
      </w:r>
      <w:r w:rsidR="005E231E" w:rsidRPr="00877AF9">
        <w:rPr>
          <w:rFonts w:ascii="Arial" w:hAnsi="Arial" w:cs="Arial"/>
          <w:b/>
          <w:color w:val="auto"/>
          <w:sz w:val="18"/>
          <w:szCs w:val="18"/>
        </w:rPr>
        <w:t>4. Información por Segmentos:</w:t>
      </w:r>
      <w:bookmarkEnd w:id="13"/>
    </w:p>
    <w:p w14:paraId="64BC1596"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54078A60"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Consecuentemente, esta información contribuye al análisis más preciso de la situación financiera, grados y fuentes de riesgo y crec</w:t>
      </w:r>
      <w:r w:rsidR="005E231E" w:rsidRPr="00877AF9">
        <w:rPr>
          <w:rFonts w:ascii="Arial" w:hAnsi="Arial" w:cs="Arial"/>
          <w:sz w:val="18"/>
          <w:szCs w:val="18"/>
        </w:rPr>
        <w:t>imiento potencial de negocio.</w:t>
      </w:r>
    </w:p>
    <w:p w14:paraId="4054793D"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4895B776" w14:textId="77777777" w:rsidR="00F513DA" w:rsidRPr="00877AF9" w:rsidRDefault="00F513DA" w:rsidP="00F513DA">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03BBF660"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5CE772DA" w14:textId="77777777" w:rsidR="007D1E76" w:rsidRPr="00877AF9" w:rsidRDefault="007D1E76" w:rsidP="000C3365">
      <w:pPr>
        <w:pStyle w:val="Ttulo2"/>
        <w:rPr>
          <w:rFonts w:ascii="Arial" w:hAnsi="Arial" w:cs="Arial"/>
          <w:b/>
          <w:color w:val="auto"/>
          <w:sz w:val="18"/>
          <w:szCs w:val="18"/>
        </w:rPr>
      </w:pPr>
      <w:bookmarkStart w:id="14" w:name="_Toc508279635"/>
      <w:r w:rsidRPr="00877AF9">
        <w:rPr>
          <w:rFonts w:ascii="Arial" w:hAnsi="Arial" w:cs="Arial"/>
          <w:b/>
          <w:color w:val="auto"/>
          <w:sz w:val="18"/>
          <w:szCs w:val="18"/>
        </w:rPr>
        <w:t>15. E</w:t>
      </w:r>
      <w:r w:rsidR="005E231E" w:rsidRPr="00877AF9">
        <w:rPr>
          <w:rFonts w:ascii="Arial" w:hAnsi="Arial" w:cs="Arial"/>
          <w:b/>
          <w:color w:val="auto"/>
          <w:sz w:val="18"/>
          <w:szCs w:val="18"/>
        </w:rPr>
        <w:t>ventos Posteriores al Cierre:</w:t>
      </w:r>
      <w:bookmarkEnd w:id="14"/>
    </w:p>
    <w:p w14:paraId="362DF4F4"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1C1B13BA" w14:textId="42DFA7B8"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El ente público informará el efecto en sus estados financieros de aquellos hechos ocurridos en el período posterior al que informa, que proporcionan mayor evidencia sobre eventos que le afectan económicamente y que no se cono</w:t>
      </w:r>
      <w:r w:rsidR="005E231E" w:rsidRPr="00877AF9">
        <w:rPr>
          <w:rFonts w:ascii="Arial" w:hAnsi="Arial" w:cs="Arial"/>
          <w:sz w:val="18"/>
          <w:szCs w:val="18"/>
        </w:rPr>
        <w:t>cían a la fecha de cierre.</w:t>
      </w:r>
      <w:r w:rsidR="005E231E" w:rsidRPr="00877AF9">
        <w:rPr>
          <w:rFonts w:ascii="Arial" w:hAnsi="Arial" w:cs="Arial"/>
          <w:sz w:val="18"/>
          <w:szCs w:val="18"/>
        </w:rPr>
        <w:cr/>
      </w:r>
    </w:p>
    <w:p w14:paraId="7D670243" w14:textId="77777777" w:rsidR="00F513DA" w:rsidRPr="00877AF9" w:rsidRDefault="00F513DA" w:rsidP="00F513DA">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55D08D4D"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3CC9AECC" w14:textId="77777777" w:rsidR="007D1E76" w:rsidRPr="00877AF9" w:rsidRDefault="005E231E" w:rsidP="000C3365">
      <w:pPr>
        <w:pStyle w:val="Ttulo2"/>
        <w:rPr>
          <w:rFonts w:ascii="Arial" w:hAnsi="Arial" w:cs="Arial"/>
          <w:b/>
          <w:color w:val="auto"/>
          <w:sz w:val="18"/>
          <w:szCs w:val="18"/>
        </w:rPr>
      </w:pPr>
      <w:bookmarkStart w:id="15" w:name="_Toc508279636"/>
      <w:r w:rsidRPr="00877AF9">
        <w:rPr>
          <w:rFonts w:ascii="Arial" w:hAnsi="Arial" w:cs="Arial"/>
          <w:b/>
          <w:color w:val="auto"/>
          <w:sz w:val="18"/>
          <w:szCs w:val="18"/>
        </w:rPr>
        <w:t>16. Partes Relacionadas:</w:t>
      </w:r>
      <w:bookmarkEnd w:id="15"/>
    </w:p>
    <w:p w14:paraId="5A1981F2"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Se debe establecer por escrito que no existen partes relacionadas que pudieran ejercer influencia significativa sobre la toma de decisiones financieras y operativas:</w:t>
      </w:r>
    </w:p>
    <w:p w14:paraId="73CEB64E" w14:textId="3647B3BF" w:rsidR="00F513DA" w:rsidRPr="00877AF9" w:rsidRDefault="00F513DA" w:rsidP="00F513DA">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Esta nota no le aplica al ente público</w:t>
      </w:r>
    </w:p>
    <w:p w14:paraId="77C765D9" w14:textId="40A1C926" w:rsidR="00143247" w:rsidRPr="00877AF9" w:rsidRDefault="00143247" w:rsidP="00F513DA">
      <w:pPr>
        <w:tabs>
          <w:tab w:val="left" w:leader="underscore" w:pos="9639"/>
        </w:tabs>
        <w:spacing w:after="0" w:line="240" w:lineRule="auto"/>
        <w:jc w:val="both"/>
        <w:rPr>
          <w:rFonts w:ascii="Arial" w:hAnsi="Arial" w:cs="Arial"/>
          <w:sz w:val="18"/>
          <w:szCs w:val="18"/>
        </w:rPr>
      </w:pPr>
    </w:p>
    <w:p w14:paraId="19AE8CE6" w14:textId="77777777" w:rsidR="00143247" w:rsidRPr="00877AF9" w:rsidRDefault="00143247" w:rsidP="00F513DA">
      <w:pPr>
        <w:tabs>
          <w:tab w:val="left" w:leader="underscore" w:pos="9639"/>
        </w:tabs>
        <w:spacing w:after="0" w:line="240" w:lineRule="auto"/>
        <w:jc w:val="both"/>
        <w:rPr>
          <w:rFonts w:ascii="Arial" w:hAnsi="Arial" w:cs="Arial"/>
          <w:sz w:val="18"/>
          <w:szCs w:val="18"/>
        </w:rPr>
      </w:pPr>
    </w:p>
    <w:p w14:paraId="1F9AFC54" w14:textId="0302CD55" w:rsidR="007D1E76" w:rsidRPr="00877AF9" w:rsidRDefault="007D1E76" w:rsidP="00CB41C4">
      <w:pPr>
        <w:tabs>
          <w:tab w:val="left" w:leader="underscore" w:pos="9639"/>
        </w:tabs>
        <w:spacing w:after="0" w:line="240" w:lineRule="auto"/>
        <w:jc w:val="both"/>
        <w:rPr>
          <w:rFonts w:ascii="Arial" w:hAnsi="Arial" w:cs="Arial"/>
          <w:sz w:val="18"/>
          <w:szCs w:val="18"/>
        </w:rPr>
      </w:pPr>
    </w:p>
    <w:p w14:paraId="1D8BDF18" w14:textId="77777777" w:rsidR="00143247" w:rsidRPr="00877AF9" w:rsidRDefault="00143247" w:rsidP="00CB41C4">
      <w:pPr>
        <w:tabs>
          <w:tab w:val="left" w:leader="underscore" w:pos="9639"/>
        </w:tabs>
        <w:spacing w:after="0" w:line="240" w:lineRule="auto"/>
        <w:jc w:val="both"/>
        <w:rPr>
          <w:rFonts w:ascii="Arial" w:hAnsi="Arial" w:cs="Arial"/>
          <w:sz w:val="18"/>
          <w:szCs w:val="18"/>
        </w:rPr>
      </w:pPr>
    </w:p>
    <w:p w14:paraId="06707DA2" w14:textId="77777777" w:rsidR="007D1E76" w:rsidRPr="00877AF9" w:rsidRDefault="007D1E76" w:rsidP="00F46719">
      <w:pPr>
        <w:pStyle w:val="Ttulo2"/>
        <w:rPr>
          <w:rFonts w:ascii="Arial" w:hAnsi="Arial" w:cs="Arial"/>
          <w:b/>
          <w:color w:val="auto"/>
          <w:sz w:val="18"/>
          <w:szCs w:val="18"/>
        </w:rPr>
      </w:pPr>
      <w:bookmarkStart w:id="16" w:name="_Toc508279637"/>
      <w:r w:rsidRPr="00877AF9">
        <w:rPr>
          <w:rFonts w:ascii="Arial" w:hAnsi="Arial" w:cs="Arial"/>
          <w:b/>
          <w:color w:val="auto"/>
          <w:sz w:val="18"/>
          <w:szCs w:val="18"/>
        </w:rPr>
        <w:t xml:space="preserve">17. </w:t>
      </w:r>
      <w:r w:rsidR="001973A2" w:rsidRPr="00877AF9">
        <w:rPr>
          <w:rFonts w:ascii="Arial" w:hAnsi="Arial" w:cs="Arial"/>
          <w:b/>
          <w:color w:val="auto"/>
          <w:sz w:val="18"/>
          <w:szCs w:val="18"/>
        </w:rPr>
        <w:t>Responsabilidad Sobre la Presentación Razonable de la Información Contable</w:t>
      </w:r>
      <w:r w:rsidR="005E231E" w:rsidRPr="00877AF9">
        <w:rPr>
          <w:rFonts w:ascii="Arial" w:hAnsi="Arial" w:cs="Arial"/>
          <w:b/>
          <w:color w:val="auto"/>
          <w:sz w:val="18"/>
          <w:szCs w:val="18"/>
        </w:rPr>
        <w:t>:</w:t>
      </w:r>
      <w:bookmarkEnd w:id="16"/>
    </w:p>
    <w:p w14:paraId="24905817" w14:textId="77777777" w:rsidR="007D1E76" w:rsidRPr="00877AF9" w:rsidRDefault="007D1E76" w:rsidP="00CB41C4">
      <w:pPr>
        <w:tabs>
          <w:tab w:val="left" w:leader="underscore" w:pos="9639"/>
        </w:tabs>
        <w:spacing w:after="0" w:line="240" w:lineRule="auto"/>
        <w:jc w:val="both"/>
        <w:rPr>
          <w:rFonts w:ascii="Arial" w:hAnsi="Arial" w:cs="Arial"/>
          <w:sz w:val="18"/>
          <w:szCs w:val="18"/>
        </w:rPr>
      </w:pPr>
    </w:p>
    <w:p w14:paraId="50903296" w14:textId="6593DEA6" w:rsidR="007D1E76" w:rsidRPr="00877AF9" w:rsidRDefault="001973A2" w:rsidP="00CB41C4">
      <w:pPr>
        <w:tabs>
          <w:tab w:val="left" w:leader="underscore" w:pos="9639"/>
        </w:tabs>
        <w:spacing w:after="0" w:line="240" w:lineRule="auto"/>
        <w:jc w:val="both"/>
        <w:rPr>
          <w:rFonts w:ascii="Arial" w:hAnsi="Arial" w:cs="Arial"/>
          <w:sz w:val="18"/>
          <w:szCs w:val="18"/>
        </w:rPr>
      </w:pPr>
      <w:r w:rsidRPr="00877AF9">
        <w:rPr>
          <w:rFonts w:ascii="Arial" w:hAnsi="Arial" w:cs="Arial"/>
          <w:sz w:val="18"/>
          <w:szCs w:val="18"/>
        </w:rPr>
        <w:t xml:space="preserve">La Información Contable </w:t>
      </w:r>
      <w:r w:rsidR="00040D4F" w:rsidRPr="00877AF9">
        <w:rPr>
          <w:rFonts w:ascii="Arial" w:hAnsi="Arial" w:cs="Arial"/>
          <w:sz w:val="18"/>
          <w:szCs w:val="18"/>
        </w:rPr>
        <w:t xml:space="preserve">está </w:t>
      </w:r>
      <w:r w:rsidRPr="00877AF9">
        <w:rPr>
          <w:rFonts w:ascii="Arial" w:hAnsi="Arial" w:cs="Arial"/>
          <w:sz w:val="18"/>
          <w:szCs w:val="18"/>
        </w:rPr>
        <w:t>firmada en cada página de la misma</w:t>
      </w:r>
      <w:r w:rsidR="00040D4F" w:rsidRPr="00877AF9">
        <w:rPr>
          <w:rFonts w:ascii="Arial" w:hAnsi="Arial" w:cs="Arial"/>
          <w:sz w:val="18"/>
          <w:szCs w:val="18"/>
        </w:rPr>
        <w:t xml:space="preserve"> y se </w:t>
      </w:r>
      <w:r w:rsidRPr="00877AF9">
        <w:rPr>
          <w:rFonts w:ascii="Arial" w:hAnsi="Arial" w:cs="Arial"/>
          <w:sz w:val="18"/>
          <w:szCs w:val="18"/>
        </w:rPr>
        <w:t>inclu</w:t>
      </w:r>
      <w:r w:rsidR="00040D4F" w:rsidRPr="00877AF9">
        <w:rPr>
          <w:rFonts w:ascii="Arial" w:hAnsi="Arial" w:cs="Arial"/>
          <w:sz w:val="18"/>
          <w:szCs w:val="18"/>
        </w:rPr>
        <w:t>ye</w:t>
      </w:r>
      <w:r w:rsidRPr="00877AF9">
        <w:rPr>
          <w:rFonts w:ascii="Arial" w:hAnsi="Arial" w:cs="Arial"/>
          <w:sz w:val="18"/>
          <w:szCs w:val="18"/>
        </w:rPr>
        <w:t xml:space="preserve"> al final la siguiente leyenda: “Bajo protesta de decir verdad declaramos que los Estados Financieros y sus notas, son razonablemente correctos y son responsabilidad del emisor”. Lo anterior, no </w:t>
      </w:r>
      <w:r w:rsidR="00040D4F" w:rsidRPr="00877AF9">
        <w:rPr>
          <w:rFonts w:ascii="Arial" w:hAnsi="Arial" w:cs="Arial"/>
          <w:sz w:val="18"/>
          <w:szCs w:val="18"/>
        </w:rPr>
        <w:t>es</w:t>
      </w:r>
      <w:r w:rsidRPr="00877AF9">
        <w:rPr>
          <w:rFonts w:ascii="Arial" w:hAnsi="Arial" w:cs="Arial"/>
          <w:sz w:val="18"/>
          <w:szCs w:val="18"/>
        </w:rPr>
        <w:t xml:space="preserve"> aplicable para la información contable consolidada.</w:t>
      </w:r>
    </w:p>
    <w:p w14:paraId="3A860250" w14:textId="77777777" w:rsidR="00F513DA" w:rsidRPr="00877AF9" w:rsidRDefault="00F513DA" w:rsidP="00CB41C4">
      <w:pPr>
        <w:tabs>
          <w:tab w:val="left" w:leader="underscore" w:pos="9639"/>
        </w:tabs>
        <w:spacing w:after="0" w:line="240" w:lineRule="auto"/>
        <w:jc w:val="both"/>
        <w:rPr>
          <w:rFonts w:ascii="Arial" w:hAnsi="Arial" w:cs="Arial"/>
          <w:sz w:val="18"/>
          <w:szCs w:val="18"/>
        </w:rPr>
      </w:pPr>
    </w:p>
    <w:p w14:paraId="421383DD" w14:textId="77777777" w:rsidR="00F513DA" w:rsidRPr="00877AF9" w:rsidRDefault="00F513DA" w:rsidP="00CB41C4">
      <w:pPr>
        <w:tabs>
          <w:tab w:val="left" w:leader="underscore" w:pos="9639"/>
        </w:tabs>
        <w:spacing w:after="0" w:line="240" w:lineRule="auto"/>
        <w:jc w:val="both"/>
        <w:rPr>
          <w:rFonts w:ascii="Arial" w:hAnsi="Arial" w:cs="Arial"/>
          <w:sz w:val="18"/>
          <w:szCs w:val="18"/>
        </w:rPr>
      </w:pPr>
    </w:p>
    <w:p w14:paraId="59225EE5" w14:textId="4A762937" w:rsidR="00F513DA" w:rsidRPr="00877AF9" w:rsidRDefault="00F513DA" w:rsidP="00CB41C4">
      <w:pPr>
        <w:tabs>
          <w:tab w:val="left" w:leader="underscore" w:pos="9639"/>
        </w:tabs>
        <w:spacing w:after="0" w:line="240" w:lineRule="auto"/>
        <w:jc w:val="both"/>
        <w:rPr>
          <w:rFonts w:ascii="Arial" w:hAnsi="Arial" w:cs="Arial"/>
          <w:sz w:val="18"/>
          <w:szCs w:val="18"/>
        </w:rPr>
      </w:pPr>
    </w:p>
    <w:p w14:paraId="3217FEC5" w14:textId="696D95F3" w:rsidR="00143247" w:rsidRPr="00877AF9" w:rsidRDefault="00143247" w:rsidP="00CB41C4">
      <w:pPr>
        <w:tabs>
          <w:tab w:val="left" w:leader="underscore" w:pos="9639"/>
        </w:tabs>
        <w:spacing w:after="0" w:line="240" w:lineRule="auto"/>
        <w:jc w:val="both"/>
        <w:rPr>
          <w:rFonts w:ascii="Arial" w:hAnsi="Arial" w:cs="Arial"/>
          <w:sz w:val="18"/>
          <w:szCs w:val="18"/>
        </w:rPr>
      </w:pPr>
    </w:p>
    <w:p w14:paraId="2C1E78C0" w14:textId="0F4E5B2F" w:rsidR="00143247" w:rsidRPr="00877AF9" w:rsidRDefault="00143247" w:rsidP="00CB41C4">
      <w:pPr>
        <w:tabs>
          <w:tab w:val="left" w:leader="underscore" w:pos="9639"/>
        </w:tabs>
        <w:spacing w:after="0" w:line="240" w:lineRule="auto"/>
        <w:jc w:val="both"/>
        <w:rPr>
          <w:rFonts w:ascii="Arial" w:hAnsi="Arial" w:cs="Arial"/>
          <w:sz w:val="18"/>
          <w:szCs w:val="18"/>
        </w:rPr>
      </w:pPr>
    </w:p>
    <w:p w14:paraId="4C0CCFF2" w14:textId="597959E2" w:rsidR="00143247" w:rsidRPr="00877AF9" w:rsidRDefault="00143247" w:rsidP="00CB41C4">
      <w:pPr>
        <w:tabs>
          <w:tab w:val="left" w:leader="underscore" w:pos="9639"/>
        </w:tabs>
        <w:spacing w:after="0" w:line="240" w:lineRule="auto"/>
        <w:jc w:val="both"/>
        <w:rPr>
          <w:rFonts w:ascii="Arial" w:hAnsi="Arial" w:cs="Arial"/>
          <w:sz w:val="18"/>
          <w:szCs w:val="18"/>
        </w:rPr>
      </w:pPr>
    </w:p>
    <w:p w14:paraId="1F7A06A6" w14:textId="77777777" w:rsidR="00143247" w:rsidRPr="00877AF9" w:rsidRDefault="00143247" w:rsidP="00CB41C4">
      <w:pPr>
        <w:tabs>
          <w:tab w:val="left" w:leader="underscore" w:pos="9639"/>
        </w:tabs>
        <w:spacing w:after="0" w:line="240" w:lineRule="auto"/>
        <w:jc w:val="both"/>
        <w:rPr>
          <w:rFonts w:ascii="Arial" w:hAnsi="Arial" w:cs="Arial"/>
          <w:sz w:val="18"/>
          <w:szCs w:val="18"/>
        </w:rPr>
      </w:pPr>
    </w:p>
    <w:p w14:paraId="01B69619" w14:textId="77777777" w:rsidR="00F513DA" w:rsidRPr="00877AF9" w:rsidRDefault="00F513DA" w:rsidP="00CB41C4">
      <w:pPr>
        <w:tabs>
          <w:tab w:val="left" w:leader="underscore" w:pos="9639"/>
        </w:tabs>
        <w:spacing w:after="0" w:line="240" w:lineRule="auto"/>
        <w:jc w:val="both"/>
        <w:rPr>
          <w:rFonts w:ascii="Arial" w:hAnsi="Arial" w:cs="Arial"/>
          <w:sz w:val="18"/>
          <w:szCs w:val="18"/>
        </w:rPr>
      </w:pPr>
    </w:p>
    <w:p w14:paraId="54A8E445" w14:textId="5ABEDC8C" w:rsidR="00F513DA" w:rsidRPr="00877AF9" w:rsidRDefault="00E87D1E" w:rsidP="00CB41C4">
      <w:pPr>
        <w:tabs>
          <w:tab w:val="left" w:leader="underscore" w:pos="9639"/>
        </w:tabs>
        <w:spacing w:after="0" w:line="240" w:lineRule="auto"/>
        <w:jc w:val="both"/>
        <w:rPr>
          <w:rFonts w:ascii="Arial" w:hAnsi="Arial" w:cs="Arial"/>
          <w:sz w:val="18"/>
          <w:szCs w:val="18"/>
        </w:rPr>
      </w:pPr>
      <w:r>
        <w:rPr>
          <w:rFonts w:ascii="Arial" w:hAnsi="Arial" w:cs="Arial"/>
          <w:sz w:val="18"/>
          <w:szCs w:val="18"/>
        </w:rPr>
        <w:t xml:space="preserve"> </w:t>
      </w:r>
    </w:p>
    <w:p w14:paraId="6E4A04D5" w14:textId="1135F718" w:rsidR="00F513DA" w:rsidRPr="00877AF9" w:rsidRDefault="009A0AA2" w:rsidP="00F513DA">
      <w:pPr>
        <w:tabs>
          <w:tab w:val="left" w:leader="underscore" w:pos="9639"/>
        </w:tabs>
        <w:spacing w:after="0" w:line="240" w:lineRule="auto"/>
        <w:jc w:val="center"/>
        <w:rPr>
          <w:rFonts w:ascii="Arial" w:hAnsi="Arial" w:cs="Arial"/>
          <w:sz w:val="18"/>
          <w:szCs w:val="18"/>
        </w:rPr>
      </w:pPr>
      <w:r>
        <w:rPr>
          <w:rFonts w:ascii="Arial" w:hAnsi="Arial" w:cs="Arial"/>
          <w:sz w:val="18"/>
          <w:szCs w:val="18"/>
        </w:rPr>
        <w:t xml:space="preserve">              LIC MARIA GUADALUPE HERRERA GARCIA</w:t>
      </w:r>
      <w:r w:rsidR="00F513DA" w:rsidRPr="00877AF9">
        <w:rPr>
          <w:rFonts w:ascii="Arial" w:hAnsi="Arial" w:cs="Arial"/>
          <w:sz w:val="18"/>
          <w:szCs w:val="18"/>
        </w:rPr>
        <w:t xml:space="preserve">                      CP </w:t>
      </w:r>
      <w:r w:rsidR="00973611" w:rsidRPr="00877AF9">
        <w:rPr>
          <w:rFonts w:ascii="Arial" w:hAnsi="Arial" w:cs="Arial"/>
          <w:sz w:val="18"/>
          <w:szCs w:val="18"/>
        </w:rPr>
        <w:t>MARIA DE LOURDES JIMENEZ HERNANDEZ</w:t>
      </w:r>
    </w:p>
    <w:p w14:paraId="59D5BD6F" w14:textId="142B35F0" w:rsidR="00F513DA" w:rsidRPr="00877AF9" w:rsidRDefault="009A0AA2" w:rsidP="00F513DA">
      <w:pPr>
        <w:tabs>
          <w:tab w:val="left" w:leader="underscore" w:pos="9639"/>
        </w:tabs>
        <w:spacing w:after="0" w:line="240" w:lineRule="auto"/>
        <w:jc w:val="center"/>
        <w:rPr>
          <w:rFonts w:ascii="Arial" w:hAnsi="Arial" w:cs="Arial"/>
          <w:sz w:val="18"/>
          <w:szCs w:val="18"/>
        </w:rPr>
      </w:pPr>
      <w:r>
        <w:rPr>
          <w:rFonts w:ascii="Arial" w:hAnsi="Arial" w:cs="Arial"/>
          <w:sz w:val="18"/>
          <w:szCs w:val="18"/>
        </w:rPr>
        <w:t>DIRECTORA GENERAL</w:t>
      </w:r>
      <w:r w:rsidR="00F513DA" w:rsidRPr="00877AF9">
        <w:rPr>
          <w:rFonts w:ascii="Arial" w:hAnsi="Arial" w:cs="Arial"/>
          <w:sz w:val="18"/>
          <w:szCs w:val="18"/>
        </w:rPr>
        <w:t xml:space="preserve"> SMDIF                                              CONTADOR GENERAL</w:t>
      </w:r>
    </w:p>
    <w:sectPr w:rsidR="00F513DA" w:rsidRPr="00877AF9"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61AA2" w14:textId="77777777" w:rsidR="00A64952" w:rsidRDefault="00A64952" w:rsidP="00E00323">
      <w:pPr>
        <w:spacing w:after="0" w:line="240" w:lineRule="auto"/>
      </w:pPr>
      <w:r>
        <w:separator/>
      </w:r>
    </w:p>
  </w:endnote>
  <w:endnote w:type="continuationSeparator" w:id="0">
    <w:p w14:paraId="1B5ED649" w14:textId="77777777" w:rsidR="00A64952" w:rsidRDefault="00A6495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2C984E06" w:rsidR="004A115E" w:rsidRDefault="004A115E">
        <w:pPr>
          <w:pStyle w:val="Piedepgina"/>
          <w:jc w:val="right"/>
        </w:pPr>
        <w:r>
          <w:fldChar w:fldCharType="begin"/>
        </w:r>
        <w:r>
          <w:instrText>PAGE   \* MERGEFORMAT</w:instrText>
        </w:r>
        <w:r>
          <w:fldChar w:fldCharType="separate"/>
        </w:r>
        <w:r w:rsidR="00DF19CB" w:rsidRPr="00DF19CB">
          <w:rPr>
            <w:noProof/>
            <w:lang w:val="es-ES"/>
          </w:rPr>
          <w:t>8</w:t>
        </w:r>
        <w:r>
          <w:fldChar w:fldCharType="end"/>
        </w:r>
      </w:p>
    </w:sdtContent>
  </w:sdt>
  <w:p w14:paraId="37983FFD" w14:textId="77777777" w:rsidR="004A115E" w:rsidRDefault="004A11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50CD8" w14:textId="77777777" w:rsidR="00A64952" w:rsidRDefault="00A64952" w:rsidP="00E00323">
      <w:pPr>
        <w:spacing w:after="0" w:line="240" w:lineRule="auto"/>
      </w:pPr>
      <w:r>
        <w:separator/>
      </w:r>
    </w:p>
  </w:footnote>
  <w:footnote w:type="continuationSeparator" w:id="0">
    <w:p w14:paraId="7E19D2DA" w14:textId="77777777" w:rsidR="00A64952" w:rsidRDefault="00A6495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67B3A056" w:rsidR="004A115E" w:rsidRDefault="004A115E" w:rsidP="00A4610E">
    <w:pPr>
      <w:pStyle w:val="Encabezado"/>
      <w:spacing w:after="0" w:line="240" w:lineRule="auto"/>
      <w:jc w:val="center"/>
    </w:pPr>
    <w:r>
      <w:t xml:space="preserve">SISTEMA PARA EL DESARROLLO INTEGRAL DE LA FAMILIA DEL MUNICIPIO DE APASEO EL GRANDE GTO  </w:t>
    </w:r>
  </w:p>
  <w:p w14:paraId="651A4C4F" w14:textId="2B5EA6A3" w:rsidR="004A115E" w:rsidRDefault="004A115E" w:rsidP="00A4610E">
    <w:pPr>
      <w:pStyle w:val="Encabezado"/>
      <w:spacing w:after="0" w:line="240" w:lineRule="auto"/>
      <w:jc w:val="center"/>
    </w:pPr>
    <w:r>
      <w:t>CORRESPONDI</w:t>
    </w:r>
    <w:r w:rsidR="005B1D67">
      <w:t>E</w:t>
    </w:r>
    <w:r w:rsidR="00B46ADF">
      <w:t>NTES AL EJERCICIO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94A83"/>
    <w:multiLevelType w:val="hybridMultilevel"/>
    <w:tmpl w:val="5ACA6EEA"/>
    <w:lvl w:ilvl="0" w:tplc="86283CA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F6E6620"/>
    <w:multiLevelType w:val="hybridMultilevel"/>
    <w:tmpl w:val="4AF6442E"/>
    <w:lvl w:ilvl="0" w:tplc="981048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54A5"/>
    <w:rsid w:val="000330D9"/>
    <w:rsid w:val="00040D4F"/>
    <w:rsid w:val="00070E7C"/>
    <w:rsid w:val="0008290B"/>
    <w:rsid w:val="00084EAE"/>
    <w:rsid w:val="00091CE6"/>
    <w:rsid w:val="000B7810"/>
    <w:rsid w:val="000C3365"/>
    <w:rsid w:val="0012405A"/>
    <w:rsid w:val="00143247"/>
    <w:rsid w:val="00154BA3"/>
    <w:rsid w:val="001973A2"/>
    <w:rsid w:val="001C75F2"/>
    <w:rsid w:val="001D2063"/>
    <w:rsid w:val="001D43E9"/>
    <w:rsid w:val="00232175"/>
    <w:rsid w:val="00263A9A"/>
    <w:rsid w:val="002E36EB"/>
    <w:rsid w:val="00306B6F"/>
    <w:rsid w:val="003453CA"/>
    <w:rsid w:val="00435A87"/>
    <w:rsid w:val="00477358"/>
    <w:rsid w:val="004A115E"/>
    <w:rsid w:val="004A58C8"/>
    <w:rsid w:val="004F234D"/>
    <w:rsid w:val="0054701E"/>
    <w:rsid w:val="005B1D67"/>
    <w:rsid w:val="005B5531"/>
    <w:rsid w:val="005D3E43"/>
    <w:rsid w:val="005E231E"/>
    <w:rsid w:val="00657009"/>
    <w:rsid w:val="00672E20"/>
    <w:rsid w:val="00681C79"/>
    <w:rsid w:val="006D1E33"/>
    <w:rsid w:val="006E7B86"/>
    <w:rsid w:val="007610BC"/>
    <w:rsid w:val="007714AB"/>
    <w:rsid w:val="007D1E76"/>
    <w:rsid w:val="007D4484"/>
    <w:rsid w:val="008142B9"/>
    <w:rsid w:val="0086459F"/>
    <w:rsid w:val="00877AF9"/>
    <w:rsid w:val="008C3BB8"/>
    <w:rsid w:val="008E076C"/>
    <w:rsid w:val="008F1E29"/>
    <w:rsid w:val="0092765C"/>
    <w:rsid w:val="00947D1C"/>
    <w:rsid w:val="00964324"/>
    <w:rsid w:val="00965A26"/>
    <w:rsid w:val="00973611"/>
    <w:rsid w:val="009756FD"/>
    <w:rsid w:val="009A0AA2"/>
    <w:rsid w:val="009E64FC"/>
    <w:rsid w:val="00A4610E"/>
    <w:rsid w:val="00A64952"/>
    <w:rsid w:val="00A730E0"/>
    <w:rsid w:val="00AA41E5"/>
    <w:rsid w:val="00AB272D"/>
    <w:rsid w:val="00AB722B"/>
    <w:rsid w:val="00AC514B"/>
    <w:rsid w:val="00AE1F6A"/>
    <w:rsid w:val="00AF0CCE"/>
    <w:rsid w:val="00B273FF"/>
    <w:rsid w:val="00B46ADF"/>
    <w:rsid w:val="00B81D1F"/>
    <w:rsid w:val="00BA771B"/>
    <w:rsid w:val="00C82C6D"/>
    <w:rsid w:val="00C91D0D"/>
    <w:rsid w:val="00C97E1E"/>
    <w:rsid w:val="00CB41C4"/>
    <w:rsid w:val="00CC4F8C"/>
    <w:rsid w:val="00CF1316"/>
    <w:rsid w:val="00D13C44"/>
    <w:rsid w:val="00D32A25"/>
    <w:rsid w:val="00D40FC2"/>
    <w:rsid w:val="00D5018E"/>
    <w:rsid w:val="00D975B1"/>
    <w:rsid w:val="00DB0A2C"/>
    <w:rsid w:val="00DC4667"/>
    <w:rsid w:val="00DF19CB"/>
    <w:rsid w:val="00E00323"/>
    <w:rsid w:val="00E32094"/>
    <w:rsid w:val="00E538B6"/>
    <w:rsid w:val="00E74967"/>
    <w:rsid w:val="00E7559F"/>
    <w:rsid w:val="00E85989"/>
    <w:rsid w:val="00E87D1E"/>
    <w:rsid w:val="00EA37F5"/>
    <w:rsid w:val="00EA7915"/>
    <w:rsid w:val="00F005E0"/>
    <w:rsid w:val="00F46719"/>
    <w:rsid w:val="00F513DA"/>
    <w:rsid w:val="00F54F6F"/>
    <w:rsid w:val="00F55C1E"/>
    <w:rsid w:val="00F6102D"/>
    <w:rsid w:val="00F65A92"/>
    <w:rsid w:val="00FF4B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E74E3055-0C25-443C-A414-2D285A61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28CC21759168C4EAD7644AD10074825" ma:contentTypeVersion="0" ma:contentTypeDescription="Crear nuevo documento." ma:contentTypeScope="" ma:versionID="36610a04559c883f4218115f04267619">
  <xsd:schema xmlns:xsd="http://www.w3.org/2001/XMLSchema" xmlns:xs="http://www.w3.org/2001/XMLSchema" xmlns:p="http://schemas.microsoft.com/office/2006/metadata/properties" targetNamespace="http://schemas.microsoft.com/office/2006/metadata/properties" ma:root="true" ma:fieldsID="5b2b1fa7a59e354d7f595b7732424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EDA2E7-D560-49A4-A413-0DBF0FC75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4D59174-A5CF-4BF6-B241-164C10DA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3489</Words>
  <Characters>19195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22639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acorona</dc:creator>
  <cp:lastModifiedBy>DM</cp:lastModifiedBy>
  <cp:revision>2</cp:revision>
  <cp:lastPrinted>2023-10-30T15:07:00Z</cp:lastPrinted>
  <dcterms:created xsi:type="dcterms:W3CDTF">2024-01-29T20:39:00Z</dcterms:created>
  <dcterms:modified xsi:type="dcterms:W3CDTF">2024-01-29T20:39:00Z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0x010100828CC21759168C4EAD7644AD10074825</vt:lpwstr>
  </property>
</Properties>
</file>