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D112B" w14:textId="77777777" w:rsidR="000B7810" w:rsidRPr="00657009" w:rsidRDefault="000B7810" w:rsidP="00305887">
      <w:pPr>
        <w:tabs>
          <w:tab w:val="left" w:leader="underscore" w:pos="9639"/>
        </w:tabs>
        <w:spacing w:after="0" w:line="240" w:lineRule="auto"/>
        <w:rPr>
          <w:rFonts w:ascii="Times New Roman" w:hAnsi="Times New Roman"/>
          <w:sz w:val="24"/>
          <w:szCs w:val="24"/>
        </w:rPr>
      </w:pPr>
    </w:p>
    <w:p w14:paraId="507776DB" w14:textId="77777777" w:rsidR="007D1E76" w:rsidRPr="00E74967" w:rsidRDefault="001844DF"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1844D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1844D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1844D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1844D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1844D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1844D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1844D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1844D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1844D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1844D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1844D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1844D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1844D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1844D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1844D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1844D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5E5BA58" w14:textId="77777777" w:rsidR="005834EE" w:rsidRDefault="005834EE" w:rsidP="005834EE">
      <w:pPr>
        <w:jc w:val="both"/>
        <w:rPr>
          <w:rFonts w:ascii="Arial" w:hAnsi="Arial" w:cs="Arial"/>
          <w:sz w:val="20"/>
          <w:szCs w:val="20"/>
        </w:rPr>
      </w:pPr>
    </w:p>
    <w:p w14:paraId="5445694E" w14:textId="77777777" w:rsidR="005834EE" w:rsidRPr="00D862E7" w:rsidRDefault="005834EE" w:rsidP="005834EE">
      <w:pPr>
        <w:jc w:val="both"/>
        <w:rPr>
          <w:rFonts w:ascii="Arial" w:hAnsi="Arial" w:cs="Arial"/>
          <w:sz w:val="20"/>
          <w:szCs w:val="20"/>
        </w:rPr>
      </w:pPr>
      <w:r w:rsidRPr="00D862E7">
        <w:rPr>
          <w:rFonts w:ascii="Arial" w:hAnsi="Arial" w:cs="Arial"/>
          <w:sz w:val="20"/>
          <w:szCs w:val="20"/>
        </w:rPr>
        <w:t>Los servicios que presta este Organismo Operador es suministrar y abastecer el Agua potable, Drenaje y Alcantarillado así como el tratamiento de Aguas Residuales.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27614A4" w14:textId="77777777" w:rsidR="005834EE" w:rsidRDefault="005834EE" w:rsidP="005834EE">
      <w:pPr>
        <w:spacing w:after="0" w:line="240" w:lineRule="auto"/>
        <w:jc w:val="both"/>
        <w:rPr>
          <w:rFonts w:cs="Calibri"/>
        </w:rPr>
      </w:pPr>
    </w:p>
    <w:p w14:paraId="6A10C76A" w14:textId="5F0A8AA7" w:rsidR="005834EE" w:rsidRPr="00E74967" w:rsidRDefault="005834EE" w:rsidP="005834EE">
      <w:pPr>
        <w:spacing w:after="0" w:line="240" w:lineRule="auto"/>
        <w:jc w:val="both"/>
        <w:rPr>
          <w:rFonts w:cs="Calibri"/>
        </w:rPr>
      </w:pPr>
      <w:r w:rsidRPr="007B59FD">
        <w:rPr>
          <w:rFonts w:ascii="Arial" w:hAnsi="Arial" w:cs="Arial"/>
          <w:sz w:val="20"/>
          <w:szCs w:val="20"/>
        </w:rPr>
        <w:t>El país atraviesa por una situación económica y este factor influye directa e indirectamente en la operación de cualquier ente económico por tal motivo hay que considerar este factor al momento del análisis de los ingresos recaudados, así como en la aplicación de los recursos y las acciones realizadas en cuanto al apoyo a los usuarios</w:t>
      </w:r>
    </w:p>
    <w:p w14:paraId="20BF1EBA" w14:textId="77777777" w:rsidR="005834EE" w:rsidRPr="00E74967" w:rsidRDefault="005834EE" w:rsidP="005834EE">
      <w:pPr>
        <w:spacing w:after="0" w:line="240" w:lineRule="auto"/>
        <w:jc w:val="both"/>
        <w:rPr>
          <w:rFonts w:cs="Calibri"/>
        </w:rPr>
      </w:pPr>
    </w:p>
    <w:p w14:paraId="3285DC0B" w14:textId="4E067DB1"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BE4987C" w14:textId="77777777" w:rsidR="005834EE" w:rsidRDefault="005834EE" w:rsidP="005834EE">
      <w:pPr>
        <w:jc w:val="both"/>
        <w:rPr>
          <w:rFonts w:ascii="Arial" w:hAnsi="Arial" w:cs="Arial"/>
          <w:sz w:val="20"/>
          <w:szCs w:val="20"/>
        </w:rPr>
      </w:pPr>
      <w:r>
        <w:rPr>
          <w:rFonts w:ascii="Arial" w:hAnsi="Arial" w:cs="Arial"/>
          <w:sz w:val="20"/>
          <w:szCs w:val="20"/>
        </w:rPr>
        <w:t>El 19 de Julio de 1983</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9C9862A" w14:textId="77777777" w:rsidR="005834EE" w:rsidRDefault="005834EE" w:rsidP="005834EE">
      <w:pPr>
        <w:jc w:val="both"/>
        <w:rPr>
          <w:rFonts w:ascii="Arial" w:hAnsi="Arial" w:cs="Arial"/>
          <w:sz w:val="20"/>
          <w:szCs w:val="20"/>
        </w:rPr>
      </w:pPr>
    </w:p>
    <w:p w14:paraId="3DD6DC86" w14:textId="77777777" w:rsidR="005834EE" w:rsidRDefault="005834EE" w:rsidP="005834EE">
      <w:pPr>
        <w:jc w:val="both"/>
        <w:rPr>
          <w:rFonts w:ascii="Arial" w:hAnsi="Arial" w:cs="Arial"/>
          <w:sz w:val="20"/>
          <w:szCs w:val="20"/>
        </w:rPr>
      </w:pPr>
      <w:r>
        <w:rPr>
          <w:rFonts w:ascii="Arial" w:hAnsi="Arial" w:cs="Arial"/>
          <w:sz w:val="20"/>
          <w:szCs w:val="20"/>
        </w:rPr>
        <w:t>El 24 de Septiembre de 2010 se publica el nuevo reglamento del organismo operador y el 14 abril de 2011 se realiza la primera sesión del consejo directivo.</w:t>
      </w:r>
    </w:p>
    <w:p w14:paraId="76D6CED4" w14:textId="77777777" w:rsidR="005834EE" w:rsidRPr="0090761C" w:rsidRDefault="005834EE" w:rsidP="005834EE">
      <w:pPr>
        <w:jc w:val="both"/>
        <w:rPr>
          <w:rFonts w:ascii="Arial" w:hAnsi="Arial" w:cs="Arial"/>
          <w:sz w:val="20"/>
          <w:szCs w:val="20"/>
        </w:rPr>
      </w:pPr>
      <w:r>
        <w:rPr>
          <w:rFonts w:ascii="Arial" w:hAnsi="Arial" w:cs="Arial"/>
          <w:sz w:val="20"/>
          <w:szCs w:val="20"/>
        </w:rPr>
        <w:t xml:space="preserve">El 10 de Octubre del 2018 se cambió de Consejo Directivo y Director General quedando en su lugar en Lic. Ramón Gaudencio Jiménez Hernández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Objeto social.</w:t>
      </w:r>
    </w:p>
    <w:p w14:paraId="681005E0" w14:textId="77777777" w:rsidR="005834EE" w:rsidRDefault="005834EE" w:rsidP="005834EE">
      <w:pPr>
        <w:jc w:val="both"/>
        <w:rPr>
          <w:rFonts w:ascii="Arial" w:hAnsi="Arial" w:cs="Arial"/>
          <w:sz w:val="20"/>
          <w:szCs w:val="20"/>
        </w:rPr>
      </w:pPr>
    </w:p>
    <w:p w14:paraId="5E6BC922" w14:textId="77777777" w:rsidR="005834EE" w:rsidRPr="00432A40" w:rsidRDefault="005834EE" w:rsidP="005834EE">
      <w:pPr>
        <w:jc w:val="both"/>
        <w:rPr>
          <w:rFonts w:ascii="Arial" w:hAnsi="Arial" w:cs="Arial"/>
          <w:sz w:val="20"/>
          <w:szCs w:val="20"/>
        </w:rPr>
      </w:pPr>
      <w:r>
        <w:rPr>
          <w:rFonts w:ascii="Arial" w:hAnsi="Arial" w:cs="Arial"/>
          <w:sz w:val="20"/>
          <w:szCs w:val="20"/>
        </w:rPr>
        <w:t>Otorgar y Abastecer a la cabecera Municipal el servicio de Agua potable, alcantarillado y saneamiento, así como brindar el apoyo a los comités rurales de las comunidades del municipio.</w:t>
      </w:r>
    </w:p>
    <w:p w14:paraId="7551CE7F" w14:textId="77777777" w:rsidR="005834EE" w:rsidRDefault="005834EE"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76BBF4C" w14:textId="77777777" w:rsidR="005834EE" w:rsidRDefault="005834EE" w:rsidP="005834EE">
      <w:pPr>
        <w:jc w:val="both"/>
        <w:rPr>
          <w:rFonts w:ascii="Arial" w:hAnsi="Arial" w:cs="Arial"/>
          <w:sz w:val="20"/>
          <w:szCs w:val="20"/>
        </w:rPr>
      </w:pPr>
    </w:p>
    <w:p w14:paraId="2454E1EB" w14:textId="77777777" w:rsidR="005834EE" w:rsidRPr="0090761C" w:rsidRDefault="005834EE" w:rsidP="005834EE">
      <w:pPr>
        <w:jc w:val="both"/>
        <w:rPr>
          <w:rFonts w:ascii="Arial" w:hAnsi="Arial" w:cs="Arial"/>
          <w:sz w:val="20"/>
          <w:szCs w:val="20"/>
        </w:rPr>
      </w:pPr>
      <w:r>
        <w:rPr>
          <w:rFonts w:ascii="Arial" w:hAnsi="Arial" w:cs="Arial"/>
          <w:sz w:val="20"/>
          <w:szCs w:val="20"/>
        </w:rPr>
        <w:t xml:space="preserve">Agua potable, Saneamiento, Alcantarillado y Tratamiento de Aguas Residuales </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2921A4F" w14:textId="77777777" w:rsidR="005834EE" w:rsidRDefault="005834EE" w:rsidP="005834EE">
      <w:pPr>
        <w:jc w:val="both"/>
        <w:rPr>
          <w:rFonts w:ascii="Arial" w:hAnsi="Arial" w:cs="Arial"/>
          <w:sz w:val="20"/>
          <w:szCs w:val="20"/>
        </w:rPr>
      </w:pPr>
    </w:p>
    <w:p w14:paraId="50450308" w14:textId="4C7E0BF7" w:rsidR="005834EE" w:rsidRPr="0090761C" w:rsidRDefault="005834EE" w:rsidP="005834EE">
      <w:pPr>
        <w:jc w:val="both"/>
        <w:rPr>
          <w:rFonts w:ascii="Arial" w:hAnsi="Arial" w:cs="Arial"/>
          <w:sz w:val="20"/>
          <w:szCs w:val="20"/>
        </w:rPr>
      </w:pPr>
      <w:r>
        <w:rPr>
          <w:rFonts w:ascii="Arial" w:hAnsi="Arial" w:cs="Arial"/>
          <w:sz w:val="20"/>
          <w:szCs w:val="20"/>
        </w:rPr>
        <w:t>El ejercicio Fiscal que se está trabajando comprende del 01 de Enero de 201</w:t>
      </w:r>
      <w:r w:rsidR="00084606">
        <w:rPr>
          <w:rFonts w:ascii="Arial" w:hAnsi="Arial" w:cs="Arial"/>
          <w:sz w:val="20"/>
          <w:szCs w:val="20"/>
        </w:rPr>
        <w:t>9</w:t>
      </w:r>
      <w:r>
        <w:rPr>
          <w:rFonts w:ascii="Arial" w:hAnsi="Arial" w:cs="Arial"/>
          <w:sz w:val="20"/>
          <w:szCs w:val="20"/>
        </w:rPr>
        <w:t xml:space="preserve"> al 31 de Diciembre de 2019</w:t>
      </w:r>
    </w:p>
    <w:p w14:paraId="16703E54" w14:textId="77777777" w:rsidR="007D1E76" w:rsidRPr="005834EE" w:rsidRDefault="007D1E76" w:rsidP="00CB41C4">
      <w:pPr>
        <w:tabs>
          <w:tab w:val="left" w:leader="underscore" w:pos="9639"/>
        </w:tabs>
        <w:spacing w:after="0" w:line="240" w:lineRule="auto"/>
        <w:jc w:val="both"/>
        <w:rPr>
          <w:rFonts w:cs="Calibri"/>
          <w:b/>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ADCE70" w14:textId="77777777" w:rsidR="005834EE" w:rsidRDefault="005834EE" w:rsidP="00CB41C4">
      <w:pPr>
        <w:tabs>
          <w:tab w:val="left" w:leader="underscore" w:pos="9639"/>
        </w:tabs>
        <w:spacing w:after="0" w:line="240" w:lineRule="auto"/>
        <w:jc w:val="both"/>
        <w:rPr>
          <w:rFonts w:cs="Calibri"/>
          <w:b/>
        </w:rPr>
      </w:pPr>
    </w:p>
    <w:p w14:paraId="20A03732" w14:textId="77777777" w:rsidR="005834EE" w:rsidRDefault="005834EE" w:rsidP="005834EE">
      <w:pPr>
        <w:spacing w:after="0" w:line="240" w:lineRule="auto"/>
        <w:jc w:val="both"/>
        <w:rPr>
          <w:rFonts w:cs="Calibri"/>
          <w:b/>
        </w:rPr>
      </w:pPr>
      <w:r>
        <w:rPr>
          <w:rFonts w:cs="Calibri"/>
          <w:b/>
        </w:rPr>
        <w:t>Personas Morales sin fines de lucro</w:t>
      </w:r>
    </w:p>
    <w:p w14:paraId="4FAC50AF" w14:textId="77777777" w:rsidR="005834EE" w:rsidRDefault="005834EE"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468D03C" w14:textId="77777777" w:rsidR="005834EE" w:rsidRDefault="005834EE" w:rsidP="00CB41C4">
      <w:pPr>
        <w:tabs>
          <w:tab w:val="left" w:leader="underscore" w:pos="9639"/>
        </w:tabs>
        <w:spacing w:after="0" w:line="240" w:lineRule="auto"/>
        <w:jc w:val="both"/>
        <w:rPr>
          <w:rFonts w:cs="Calibri"/>
        </w:rPr>
      </w:pPr>
    </w:p>
    <w:p w14:paraId="24097234" w14:textId="7D026A50" w:rsidR="005834EE" w:rsidRDefault="005834EE" w:rsidP="00084606">
      <w:pPr>
        <w:spacing w:after="0" w:line="240" w:lineRule="auto"/>
        <w:jc w:val="both"/>
        <w:rPr>
          <w:rFonts w:cs="Calibri"/>
        </w:rPr>
      </w:pPr>
      <w:r>
        <w:rPr>
          <w:rFonts w:ascii="Arial" w:hAnsi="Arial" w:cs="Arial"/>
          <w:sz w:val="20"/>
          <w:szCs w:val="20"/>
        </w:rPr>
        <w:t>Las obligaciones fiscales que tiene este Organismo Operador son: Impuesto al Valor Agregado, ISR Retenciones por Salarios, Asimilados a Salario y retenciones por Servicios Profesionales</w:t>
      </w:r>
      <w:r w:rsidR="00084606">
        <w:rPr>
          <w:rFonts w:ascii="Arial" w:hAnsi="Arial" w:cs="Arial"/>
          <w:sz w:val="20"/>
          <w:szCs w:val="20"/>
        </w:rPr>
        <w:t>.</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5B0F6CF1" w14:textId="77777777" w:rsidR="005834EE" w:rsidRDefault="005834EE" w:rsidP="005834EE">
      <w:pPr>
        <w:jc w:val="both"/>
        <w:rPr>
          <w:rFonts w:cs="Calibri"/>
        </w:rPr>
      </w:pPr>
      <w:bookmarkStart w:id="4" w:name="_Toc508279625"/>
    </w:p>
    <w:p w14:paraId="564974B7" w14:textId="77777777" w:rsidR="005834EE" w:rsidRDefault="005834EE" w:rsidP="005834EE">
      <w:pPr>
        <w:jc w:val="both"/>
        <w:rPr>
          <w:rFonts w:ascii="Arial" w:hAnsi="Arial" w:cs="Arial"/>
          <w:sz w:val="20"/>
          <w:szCs w:val="20"/>
        </w:rPr>
      </w:pPr>
      <w:r>
        <w:rPr>
          <w:rFonts w:cs="Calibri"/>
        </w:rPr>
        <w:t>NO APLICA,</w:t>
      </w:r>
      <w:r w:rsidRPr="003C6D70">
        <w:rPr>
          <w:rFonts w:ascii="Arial" w:hAnsi="Arial" w:cs="Arial"/>
          <w:sz w:val="20"/>
          <w:szCs w:val="20"/>
        </w:rPr>
        <w:t xml:space="preserve"> </w:t>
      </w:r>
      <w:r>
        <w:rPr>
          <w:rFonts w:ascii="Arial" w:hAnsi="Arial" w:cs="Arial"/>
          <w:sz w:val="20"/>
          <w:szCs w:val="20"/>
        </w:rPr>
        <w:t xml:space="preserve">No tiene fideicomisos, mandatos ni análogos </w:t>
      </w:r>
    </w:p>
    <w:p w14:paraId="43B4C660" w14:textId="77777777" w:rsidR="005834EE" w:rsidRDefault="005834EE" w:rsidP="000C3365">
      <w:pPr>
        <w:pStyle w:val="Ttulo2"/>
        <w:rPr>
          <w:rFonts w:asciiTheme="minorHAnsi" w:hAnsiTheme="minorHAnsi" w:cstheme="minorHAnsi"/>
          <w:b/>
          <w:color w:val="auto"/>
          <w:sz w:val="22"/>
        </w:rPr>
      </w:pPr>
    </w:p>
    <w:p w14:paraId="12E280BB"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280D806" w14:textId="77777777" w:rsidR="005834EE" w:rsidRDefault="005834EE" w:rsidP="005834EE">
      <w:pPr>
        <w:jc w:val="both"/>
        <w:rPr>
          <w:rFonts w:ascii="Arial" w:hAnsi="Arial" w:cs="Arial"/>
          <w:sz w:val="20"/>
          <w:szCs w:val="20"/>
        </w:rPr>
      </w:pPr>
    </w:p>
    <w:p w14:paraId="61B1867A" w14:textId="77777777" w:rsidR="005834EE" w:rsidRPr="003C6D70" w:rsidRDefault="005834EE" w:rsidP="005834EE">
      <w:pPr>
        <w:jc w:val="both"/>
        <w:rPr>
          <w:rFonts w:ascii="Arial" w:hAnsi="Arial" w:cs="Arial"/>
          <w:sz w:val="20"/>
          <w:szCs w:val="20"/>
        </w:rPr>
      </w:pPr>
      <w:r>
        <w:rPr>
          <w:rFonts w:ascii="Arial" w:hAnsi="Arial" w:cs="Arial"/>
          <w:sz w:val="20"/>
          <w:szCs w:val="20"/>
        </w:rPr>
        <w:t xml:space="preserve">La información Financiera y Presupuestaria se </w:t>
      </w:r>
      <w:proofErr w:type="spellStart"/>
      <w:r>
        <w:rPr>
          <w:rFonts w:ascii="Arial" w:hAnsi="Arial" w:cs="Arial"/>
          <w:sz w:val="20"/>
          <w:szCs w:val="20"/>
        </w:rPr>
        <w:t>realizo</w:t>
      </w:r>
      <w:proofErr w:type="spellEnd"/>
      <w:r>
        <w:rPr>
          <w:rFonts w:ascii="Arial" w:hAnsi="Arial" w:cs="Arial"/>
          <w:sz w:val="20"/>
          <w:szCs w:val="20"/>
        </w:rPr>
        <w:t xml:space="preserve"> con apego a la normatividad emitido por el CONAC y según las especificaciones del Órgano Fiscal Superior del Estado</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1EB0A9" w14:textId="77777777" w:rsidR="005834EE" w:rsidRDefault="005834EE" w:rsidP="00CB41C4">
      <w:pPr>
        <w:tabs>
          <w:tab w:val="left" w:leader="underscore" w:pos="9639"/>
        </w:tabs>
        <w:spacing w:after="0" w:line="240" w:lineRule="auto"/>
        <w:jc w:val="both"/>
        <w:rPr>
          <w:rFonts w:cs="Calibri"/>
        </w:rPr>
      </w:pPr>
    </w:p>
    <w:p w14:paraId="071D7ECF" w14:textId="77777777" w:rsidR="005834EE" w:rsidRDefault="005834EE"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612179A" w14:textId="77777777" w:rsidR="005834EE" w:rsidRDefault="005834EE" w:rsidP="00CB41C4">
      <w:pPr>
        <w:tabs>
          <w:tab w:val="left" w:leader="underscore" w:pos="9639"/>
        </w:tabs>
        <w:spacing w:after="0" w:line="240" w:lineRule="auto"/>
        <w:jc w:val="both"/>
        <w:rPr>
          <w:rFonts w:cs="Calibri"/>
        </w:rPr>
      </w:pPr>
    </w:p>
    <w:p w14:paraId="4455DB89" w14:textId="77777777" w:rsidR="005834EE" w:rsidRPr="003C6D70" w:rsidRDefault="005834EE" w:rsidP="005834EE">
      <w:pPr>
        <w:jc w:val="both"/>
        <w:rPr>
          <w:rFonts w:ascii="Arial" w:hAnsi="Arial" w:cs="Arial"/>
          <w:sz w:val="20"/>
          <w:szCs w:val="20"/>
        </w:rPr>
      </w:pPr>
      <w:r>
        <w:rPr>
          <w:rFonts w:ascii="Arial" w:hAnsi="Arial" w:cs="Arial"/>
          <w:sz w:val="20"/>
          <w:szCs w:val="20"/>
        </w:rPr>
        <w:t xml:space="preserve">Sustancia Económica, Entidad, </w:t>
      </w:r>
      <w:proofErr w:type="spellStart"/>
      <w:r>
        <w:rPr>
          <w:rFonts w:ascii="Arial" w:hAnsi="Arial" w:cs="Arial"/>
          <w:sz w:val="20"/>
          <w:szCs w:val="20"/>
        </w:rPr>
        <w:t>Devengacion</w:t>
      </w:r>
      <w:proofErr w:type="spellEnd"/>
      <w:r>
        <w:rPr>
          <w:rFonts w:ascii="Arial" w:hAnsi="Arial" w:cs="Arial"/>
          <w:sz w:val="20"/>
          <w:szCs w:val="20"/>
        </w:rPr>
        <w:t xml:space="preserve"> Contable, Dualidad Económica, Negocio en Marcha y Valuación</w:t>
      </w:r>
    </w:p>
    <w:p w14:paraId="6F204722" w14:textId="77777777" w:rsidR="005834EE" w:rsidRDefault="005834EE"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CD3FE19" w14:textId="77777777" w:rsidR="005834EE" w:rsidRDefault="005834EE" w:rsidP="00CB41C4">
      <w:pPr>
        <w:tabs>
          <w:tab w:val="left" w:leader="underscore" w:pos="9639"/>
        </w:tabs>
        <w:spacing w:after="0" w:line="240" w:lineRule="auto"/>
        <w:jc w:val="both"/>
        <w:rPr>
          <w:rFonts w:cs="Calibri"/>
          <w:b/>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BA76349" w14:textId="77777777" w:rsidR="005834EE" w:rsidRPr="00432A40" w:rsidRDefault="005834EE" w:rsidP="005834EE">
      <w:pPr>
        <w:spacing w:after="0" w:line="240" w:lineRule="auto"/>
        <w:jc w:val="both"/>
        <w:rPr>
          <w:rFonts w:cs="Calibri"/>
        </w:rPr>
      </w:pPr>
      <w:r w:rsidRPr="00432A40">
        <w:rPr>
          <w:rFonts w:cs="Calibri"/>
        </w:rPr>
        <w:lastRenderedPageBreak/>
        <w:t>No hay actualización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0B58675" w14:textId="77777777" w:rsidR="00084606" w:rsidRDefault="00084606" w:rsidP="005834EE">
      <w:pPr>
        <w:spacing w:after="0" w:line="240" w:lineRule="auto"/>
        <w:jc w:val="both"/>
        <w:rPr>
          <w:rFonts w:cs="Calibri"/>
        </w:rPr>
      </w:pPr>
    </w:p>
    <w:p w14:paraId="26B73680" w14:textId="77777777" w:rsidR="005834EE" w:rsidRDefault="005834EE" w:rsidP="005834EE">
      <w:pPr>
        <w:spacing w:after="0" w:line="240" w:lineRule="auto"/>
        <w:jc w:val="both"/>
        <w:rPr>
          <w:rFonts w:cs="Calibri"/>
        </w:rPr>
      </w:pPr>
      <w:r>
        <w:rPr>
          <w:rFonts w:cs="Calibri"/>
        </w:rPr>
        <w:t>No tiene operaciones en el Extranjero</w:t>
      </w:r>
    </w:p>
    <w:p w14:paraId="7F98A45C" w14:textId="77777777" w:rsidR="005834EE" w:rsidRDefault="005834EE"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F41909" w14:textId="77777777" w:rsidR="00084606" w:rsidRDefault="00084606" w:rsidP="005834EE">
      <w:pPr>
        <w:spacing w:after="0" w:line="240" w:lineRule="auto"/>
        <w:jc w:val="both"/>
        <w:rPr>
          <w:rFonts w:cs="Calibri"/>
        </w:rPr>
      </w:pPr>
    </w:p>
    <w:p w14:paraId="0503B297" w14:textId="77777777" w:rsidR="005834EE" w:rsidRDefault="005834EE" w:rsidP="005834EE">
      <w:pPr>
        <w:spacing w:after="0" w:line="240" w:lineRule="auto"/>
        <w:jc w:val="both"/>
        <w:rPr>
          <w:rFonts w:cs="Calibri"/>
        </w:rPr>
      </w:pPr>
      <w:r>
        <w:rPr>
          <w:rFonts w:cs="Calibri"/>
        </w:rPr>
        <w:t xml:space="preserve">No hay inversiones en acciones </w:t>
      </w:r>
    </w:p>
    <w:p w14:paraId="5DB283CC" w14:textId="77777777" w:rsidR="005834EE" w:rsidRDefault="005834EE"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9E705D2" w14:textId="77777777" w:rsidR="005834EE" w:rsidRDefault="005834EE"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57142A3" w14:textId="77777777" w:rsidR="00084606" w:rsidRDefault="00084606" w:rsidP="005834EE">
      <w:pPr>
        <w:spacing w:after="0" w:line="240" w:lineRule="auto"/>
        <w:jc w:val="both"/>
        <w:rPr>
          <w:rFonts w:cs="Calibri"/>
        </w:rPr>
      </w:pPr>
    </w:p>
    <w:p w14:paraId="13E35BD5" w14:textId="77777777" w:rsidR="005834EE" w:rsidRDefault="005834EE" w:rsidP="005834EE">
      <w:pPr>
        <w:spacing w:after="0" w:line="240" w:lineRule="auto"/>
        <w:jc w:val="both"/>
        <w:rPr>
          <w:rFonts w:cs="Calibri"/>
        </w:rPr>
      </w:pPr>
      <w:r>
        <w:rPr>
          <w:rFonts w:cs="Calibri"/>
        </w:rPr>
        <w:t xml:space="preserve">No tienen beneficios los empleados </w:t>
      </w:r>
    </w:p>
    <w:p w14:paraId="1446AF48" w14:textId="77777777" w:rsidR="005834EE" w:rsidRDefault="005834EE"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Default="007D1E76" w:rsidP="00CB41C4">
      <w:pPr>
        <w:tabs>
          <w:tab w:val="left" w:leader="underscore" w:pos="9639"/>
        </w:tabs>
        <w:spacing w:after="0" w:line="240" w:lineRule="auto"/>
        <w:jc w:val="both"/>
        <w:rPr>
          <w:rFonts w:cs="Calibri"/>
        </w:rPr>
      </w:pPr>
    </w:p>
    <w:p w14:paraId="418CACBB" w14:textId="77777777" w:rsidR="005834EE" w:rsidRDefault="005834EE" w:rsidP="005834EE">
      <w:pPr>
        <w:spacing w:after="0" w:line="240" w:lineRule="auto"/>
        <w:jc w:val="both"/>
        <w:rPr>
          <w:rFonts w:cs="Calibri"/>
        </w:rPr>
      </w:pPr>
      <w:r>
        <w:rPr>
          <w:rFonts w:cs="Calibri"/>
        </w:rPr>
        <w:t xml:space="preserve">No existen provisiones </w:t>
      </w:r>
    </w:p>
    <w:p w14:paraId="76BF19C5" w14:textId="77777777" w:rsidR="005834EE" w:rsidRPr="00E74967" w:rsidRDefault="005834EE"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CB5780" w14:textId="77777777" w:rsidR="005834EE" w:rsidRDefault="005834EE" w:rsidP="00CB41C4">
      <w:pPr>
        <w:tabs>
          <w:tab w:val="left" w:leader="underscore" w:pos="9639"/>
        </w:tabs>
        <w:spacing w:after="0" w:line="240" w:lineRule="auto"/>
        <w:jc w:val="both"/>
        <w:rPr>
          <w:rFonts w:cs="Calibri"/>
          <w:b/>
        </w:rPr>
      </w:pPr>
    </w:p>
    <w:p w14:paraId="660CDAE8" w14:textId="77777777" w:rsidR="005834EE" w:rsidRPr="00432A40" w:rsidRDefault="005834EE" w:rsidP="005834EE">
      <w:pPr>
        <w:spacing w:after="0" w:line="240" w:lineRule="auto"/>
        <w:jc w:val="both"/>
        <w:rPr>
          <w:rFonts w:cs="Calibri"/>
        </w:rPr>
      </w:pPr>
      <w:r w:rsidRPr="00432A40">
        <w:rPr>
          <w:rFonts w:cs="Calibri"/>
        </w:rPr>
        <w:t>No hay reservas</w:t>
      </w:r>
    </w:p>
    <w:p w14:paraId="0D4D3592" w14:textId="77777777" w:rsidR="005834EE" w:rsidRDefault="005834EE" w:rsidP="00CB41C4">
      <w:pPr>
        <w:tabs>
          <w:tab w:val="left" w:leader="underscore" w:pos="9639"/>
        </w:tabs>
        <w:spacing w:after="0" w:line="240" w:lineRule="auto"/>
        <w:jc w:val="both"/>
        <w:rPr>
          <w:rFonts w:cs="Calibri"/>
          <w:b/>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Default="007D1E76" w:rsidP="00CB41C4">
      <w:pPr>
        <w:tabs>
          <w:tab w:val="left" w:leader="underscore" w:pos="9639"/>
        </w:tabs>
        <w:spacing w:after="0" w:line="240" w:lineRule="auto"/>
        <w:jc w:val="both"/>
        <w:rPr>
          <w:rFonts w:cs="Calibri"/>
        </w:rPr>
      </w:pPr>
    </w:p>
    <w:p w14:paraId="2EE7204A" w14:textId="77777777" w:rsidR="00305887" w:rsidRDefault="00305887" w:rsidP="00305887">
      <w:pPr>
        <w:spacing w:after="0" w:line="240" w:lineRule="auto"/>
        <w:jc w:val="both"/>
        <w:rPr>
          <w:rFonts w:cs="Calibri"/>
        </w:rPr>
      </w:pPr>
      <w:r>
        <w:rPr>
          <w:rFonts w:cs="Calibri"/>
        </w:rPr>
        <w:t xml:space="preserve">No existen cambios </w:t>
      </w:r>
    </w:p>
    <w:p w14:paraId="7CABC6C4" w14:textId="77777777" w:rsidR="00305887" w:rsidRPr="00E74967" w:rsidRDefault="00305887"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77777777" w:rsidR="007D1E76" w:rsidRDefault="007D1E76" w:rsidP="00CB41C4">
      <w:pPr>
        <w:tabs>
          <w:tab w:val="left" w:leader="underscore" w:pos="9639"/>
        </w:tabs>
        <w:spacing w:after="0" w:line="240" w:lineRule="auto"/>
        <w:jc w:val="both"/>
        <w:rPr>
          <w:rFonts w:cs="Calibri"/>
        </w:rPr>
      </w:pPr>
    </w:p>
    <w:p w14:paraId="0E67DBAF" w14:textId="77777777" w:rsidR="00305887" w:rsidRDefault="00305887" w:rsidP="00305887">
      <w:pPr>
        <w:spacing w:after="0" w:line="240" w:lineRule="auto"/>
        <w:jc w:val="both"/>
        <w:rPr>
          <w:rFonts w:cs="Calibri"/>
        </w:rPr>
      </w:pPr>
      <w:r>
        <w:rPr>
          <w:rFonts w:cs="Calibri"/>
        </w:rPr>
        <w:t>No existe reclasificación de cuentas</w:t>
      </w:r>
    </w:p>
    <w:p w14:paraId="73CE840E" w14:textId="77777777" w:rsidR="00305887" w:rsidRPr="00E74967" w:rsidRDefault="00305887" w:rsidP="00CB41C4">
      <w:pPr>
        <w:tabs>
          <w:tab w:val="left" w:leader="underscore" w:pos="9639"/>
        </w:tabs>
        <w:spacing w:after="0" w:line="240" w:lineRule="auto"/>
        <w:jc w:val="both"/>
        <w:rPr>
          <w:rFonts w:cs="Calibri"/>
        </w:rPr>
      </w:pP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67F14A" w14:textId="77777777" w:rsidR="00305887" w:rsidRPr="00E74967" w:rsidRDefault="00305887" w:rsidP="00305887">
      <w:pPr>
        <w:spacing w:after="0" w:line="240" w:lineRule="auto"/>
        <w:jc w:val="both"/>
        <w:rPr>
          <w:rFonts w:cs="Calibri"/>
        </w:rPr>
      </w:pPr>
      <w:r>
        <w:rPr>
          <w:rFonts w:cs="Calibri"/>
        </w:rPr>
        <w:t xml:space="preserve">No hubo depuración de saldos </w:t>
      </w:r>
    </w:p>
    <w:p w14:paraId="416384D1" w14:textId="77777777" w:rsidR="00305887" w:rsidRPr="00E74967" w:rsidRDefault="00305887"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45165549" w14:textId="77777777" w:rsidR="00084606" w:rsidRDefault="00084606" w:rsidP="00305887">
      <w:pPr>
        <w:spacing w:after="0" w:line="240" w:lineRule="auto"/>
        <w:jc w:val="both"/>
        <w:rPr>
          <w:rFonts w:cs="Calibri"/>
          <w:b/>
        </w:rPr>
      </w:pPr>
    </w:p>
    <w:p w14:paraId="51183E7C" w14:textId="77777777" w:rsidR="00305887" w:rsidRPr="00E74967" w:rsidRDefault="00305887" w:rsidP="00305887">
      <w:pPr>
        <w:spacing w:after="0" w:line="240" w:lineRule="auto"/>
        <w:jc w:val="both"/>
        <w:rPr>
          <w:rFonts w:cs="Calibri"/>
          <w:b/>
        </w:rPr>
      </w:pPr>
      <w:r>
        <w:rPr>
          <w:rFonts w:cs="Calibri"/>
          <w:b/>
        </w:rPr>
        <w:t xml:space="preserve">No aplica </w:t>
      </w:r>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2918795" w14:textId="77777777" w:rsidR="00305887" w:rsidRDefault="00305887"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1699371F" w14:textId="31AA3C2E" w:rsidR="0030588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AD379EA" w14:textId="62599ADA" w:rsidR="00305887" w:rsidRDefault="00305887" w:rsidP="00CB41C4">
      <w:pPr>
        <w:tabs>
          <w:tab w:val="left" w:leader="underscore" w:pos="9639"/>
        </w:tabs>
        <w:spacing w:after="0" w:line="240" w:lineRule="auto"/>
        <w:jc w:val="both"/>
        <w:rPr>
          <w:rFonts w:cs="Calibri"/>
        </w:rPr>
      </w:pPr>
      <w:r>
        <w:rPr>
          <w:rFonts w:cs="Calibri"/>
        </w:rPr>
        <w:t>De acuerdo a lo que marca la ley</w:t>
      </w:r>
    </w:p>
    <w:p w14:paraId="4DF8F19B" w14:textId="77777777" w:rsidR="00305887" w:rsidRPr="00E74967" w:rsidRDefault="00305887"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0E9A28F" w14:textId="77777777" w:rsidR="00305887" w:rsidRPr="00432A40" w:rsidRDefault="00305887" w:rsidP="00305887">
      <w:pPr>
        <w:spacing w:after="0" w:line="240" w:lineRule="auto"/>
        <w:jc w:val="both"/>
        <w:rPr>
          <w:rFonts w:cs="Calibri"/>
        </w:rPr>
      </w:pPr>
      <w:r w:rsidRPr="00432A40">
        <w:rPr>
          <w:rFonts w:cs="Calibri"/>
        </w:rPr>
        <w:t xml:space="preserve">No hay cambios </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46C62E6" w14:textId="77777777" w:rsidR="00305887" w:rsidRDefault="00305887" w:rsidP="00305887">
      <w:pPr>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D1AC04F" w14:textId="77777777" w:rsidR="00305887" w:rsidRDefault="00305887" w:rsidP="00305887">
      <w:pPr>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6507DBA" w14:textId="77777777" w:rsidR="00305887" w:rsidRDefault="00305887" w:rsidP="00305887">
      <w:pPr>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77197FC" w14:textId="77777777" w:rsidR="00305887" w:rsidRDefault="00305887" w:rsidP="00305887">
      <w:pPr>
        <w:spacing w:after="0" w:line="240" w:lineRule="auto"/>
        <w:jc w:val="both"/>
        <w:rPr>
          <w:rFonts w:cs="Calibri"/>
        </w:rPr>
      </w:pPr>
      <w:r>
        <w:rPr>
          <w:rFonts w:cs="Calibri"/>
        </w:rPr>
        <w:t>No aplica</w:t>
      </w:r>
    </w:p>
    <w:p w14:paraId="28F4190C" w14:textId="77777777" w:rsidR="00305887" w:rsidRDefault="00305887"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BE061FC" w14:textId="561266AD" w:rsidR="00305887" w:rsidRDefault="00305887" w:rsidP="00305887">
      <w:pPr>
        <w:spacing w:after="0" w:line="240" w:lineRule="auto"/>
        <w:jc w:val="both"/>
        <w:rPr>
          <w:rFonts w:cs="Calibri"/>
        </w:rPr>
      </w:pPr>
      <w:r>
        <w:rPr>
          <w:rFonts w:cs="Calibri"/>
        </w:rPr>
        <w:t>No existen</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17A6669" w14:textId="77777777" w:rsidR="00305887" w:rsidRDefault="00305887" w:rsidP="00305887">
      <w:pPr>
        <w:spacing w:after="0" w:line="240" w:lineRule="auto"/>
        <w:jc w:val="both"/>
        <w:rPr>
          <w:rFonts w:cs="Calibri"/>
        </w:rPr>
      </w:pPr>
      <w:r>
        <w:rPr>
          <w:rFonts w:cs="Calibri"/>
        </w:rPr>
        <w:t>No existen</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FB77527" w14:textId="77777777" w:rsidR="00305887" w:rsidRDefault="00305887" w:rsidP="00305887">
      <w:pPr>
        <w:spacing w:after="0" w:line="240" w:lineRule="auto"/>
        <w:jc w:val="both"/>
        <w:rPr>
          <w:rFonts w:cs="Calibri"/>
        </w:rPr>
      </w:pPr>
      <w:r>
        <w:rPr>
          <w:rFonts w:cs="Calibri"/>
        </w:rPr>
        <w:t>No existen</w:t>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C163D0C" w14:textId="77777777" w:rsidR="00305887" w:rsidRDefault="00305887" w:rsidP="00305887">
      <w:pPr>
        <w:spacing w:after="0" w:line="240" w:lineRule="auto"/>
        <w:jc w:val="both"/>
        <w:rPr>
          <w:rFonts w:cs="Calibri"/>
        </w:rPr>
      </w:pPr>
      <w:r>
        <w:rPr>
          <w:rFonts w:cs="Calibri"/>
        </w:rPr>
        <w:t>No existen</w:t>
      </w: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C30DF89" w14:textId="77777777" w:rsidR="00305887" w:rsidRDefault="00305887" w:rsidP="00305887">
      <w:pPr>
        <w:spacing w:after="0" w:line="240" w:lineRule="auto"/>
        <w:jc w:val="both"/>
        <w:rPr>
          <w:rFonts w:cs="Calibri"/>
        </w:rPr>
      </w:pPr>
      <w:r>
        <w:rPr>
          <w:rFonts w:cs="Calibri"/>
        </w:rPr>
        <w:t>No existen</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9FC4D02" w14:textId="77777777" w:rsidR="00305887" w:rsidRDefault="00305887" w:rsidP="00305887">
      <w:pPr>
        <w:spacing w:after="0" w:line="240" w:lineRule="auto"/>
        <w:jc w:val="both"/>
        <w:rPr>
          <w:rFonts w:cs="Calibri"/>
        </w:rPr>
      </w:pPr>
      <w:r>
        <w:rPr>
          <w:rFonts w:cs="Calibri"/>
        </w:rPr>
        <w:t>No existen</w:t>
      </w: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F230F14" w14:textId="77777777" w:rsidR="00305887" w:rsidRDefault="00305887" w:rsidP="00305887">
      <w:pPr>
        <w:spacing w:after="0" w:line="240" w:lineRule="auto"/>
        <w:jc w:val="both"/>
        <w:rPr>
          <w:rFonts w:cs="Calibri"/>
        </w:rPr>
      </w:pPr>
      <w:r>
        <w:rPr>
          <w:rFonts w:cs="Calibri"/>
        </w:rPr>
        <w:t>No existen</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7AA829AD" w14:textId="77777777" w:rsidR="00305887" w:rsidRPr="00E74967" w:rsidRDefault="00305887" w:rsidP="00305887">
      <w:pPr>
        <w:spacing w:after="0" w:line="240" w:lineRule="auto"/>
        <w:jc w:val="both"/>
        <w:rPr>
          <w:rFonts w:cs="Calibri"/>
        </w:rPr>
      </w:pPr>
      <w:r>
        <w:rPr>
          <w:rFonts w:cs="Calibri"/>
        </w:rPr>
        <w:t>No existen</w:t>
      </w:r>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4D2A4D8" w14:textId="77777777" w:rsidR="00084606" w:rsidRDefault="00084606" w:rsidP="00305887">
      <w:pPr>
        <w:spacing w:after="0" w:line="240" w:lineRule="auto"/>
        <w:jc w:val="both"/>
        <w:rPr>
          <w:rFonts w:cs="Calibri"/>
          <w:b/>
        </w:rPr>
      </w:pPr>
    </w:p>
    <w:p w14:paraId="49AB5A1C" w14:textId="77777777" w:rsidR="00305887" w:rsidRDefault="00305887" w:rsidP="00305887">
      <w:pPr>
        <w:spacing w:after="0" w:line="240" w:lineRule="auto"/>
        <w:jc w:val="both"/>
        <w:rPr>
          <w:rFonts w:cs="Calibri"/>
          <w:b/>
        </w:rPr>
      </w:pPr>
      <w:r>
        <w:rPr>
          <w:rFonts w:cs="Calibri"/>
          <w:b/>
        </w:rPr>
        <w:t>La recaudación de ingresos se obtuvo de manera normal.</w:t>
      </w:r>
    </w:p>
    <w:p w14:paraId="7DBA48FA" w14:textId="77777777" w:rsidR="00305887" w:rsidRDefault="00305887"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D269F4D" w14:textId="77777777" w:rsidR="00305887" w:rsidRDefault="00305887" w:rsidP="00305887">
      <w:pPr>
        <w:jc w:val="both"/>
        <w:rPr>
          <w:rFonts w:ascii="Arial" w:hAnsi="Arial" w:cs="Arial"/>
          <w:sz w:val="20"/>
          <w:szCs w:val="20"/>
        </w:rPr>
      </w:pPr>
      <w:bookmarkStart w:id="10" w:name="_Toc508279631"/>
    </w:p>
    <w:p w14:paraId="7613B57E" w14:textId="77777777" w:rsidR="00305887" w:rsidRDefault="00305887" w:rsidP="00305887">
      <w:pPr>
        <w:jc w:val="both"/>
        <w:rPr>
          <w:rFonts w:ascii="Arial" w:hAnsi="Arial" w:cs="Arial"/>
          <w:sz w:val="20"/>
          <w:szCs w:val="20"/>
        </w:rPr>
      </w:pPr>
      <w:r>
        <w:rPr>
          <w:rFonts w:ascii="Arial" w:hAnsi="Arial" w:cs="Arial"/>
          <w:sz w:val="20"/>
          <w:szCs w:val="20"/>
        </w:rPr>
        <w:t>Se espera para los meses posteriores una disminución en los ingresos debido a  que en los próximos periodos no se esperan pagos por derechos de incorporación.</w:t>
      </w:r>
    </w:p>
    <w:p w14:paraId="44CAA3F6" w14:textId="77777777" w:rsidR="00305887" w:rsidRPr="00E74967" w:rsidRDefault="007D1E76" w:rsidP="00305887">
      <w:pPr>
        <w:spacing w:after="0" w:line="240" w:lineRule="auto"/>
        <w:jc w:val="both"/>
        <w:rPr>
          <w:rFonts w:cs="Calibri"/>
          <w:b/>
        </w:rPr>
      </w:pPr>
      <w:r w:rsidRPr="000C3365">
        <w:rPr>
          <w:rFonts w:asciiTheme="minorHAnsi" w:hAnsiTheme="minorHAnsi" w:cstheme="minorHAnsi"/>
          <w:b/>
        </w:rPr>
        <w:t>11. Información sobre la Deuda y el R</w:t>
      </w:r>
      <w:r w:rsidR="005E231E" w:rsidRPr="000C3365">
        <w:rPr>
          <w:rFonts w:asciiTheme="minorHAnsi" w:hAnsiTheme="minorHAnsi" w:cstheme="minorHAnsi"/>
          <w:b/>
        </w:rPr>
        <w:t>eporte Analítico de la Deuda:</w:t>
      </w:r>
      <w:bookmarkEnd w:id="10"/>
      <w:r w:rsidR="00305887">
        <w:rPr>
          <w:rFonts w:asciiTheme="minorHAnsi" w:hAnsiTheme="minorHAnsi" w:cstheme="minorHAnsi"/>
          <w:b/>
        </w:rPr>
        <w:t xml:space="preserve"> </w:t>
      </w:r>
      <w:r w:rsidR="00305887">
        <w:rPr>
          <w:rFonts w:cs="Calibri"/>
          <w:b/>
        </w:rPr>
        <w:t xml:space="preserve">No aplica </w:t>
      </w:r>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A29ED5D" w14:textId="77777777" w:rsidR="00305887" w:rsidRPr="00E74967" w:rsidRDefault="007D1E76" w:rsidP="00305887">
      <w:pPr>
        <w:spacing w:after="0" w:line="240" w:lineRule="auto"/>
        <w:jc w:val="both"/>
        <w:rPr>
          <w:rFonts w:cs="Calibri"/>
        </w:rPr>
      </w:pPr>
      <w:bookmarkStart w:id="11" w:name="_Toc508279632"/>
      <w:r w:rsidRPr="000C3365">
        <w:rPr>
          <w:rFonts w:asciiTheme="minorHAnsi" w:hAnsiTheme="minorHAnsi" w:cstheme="minorHAnsi"/>
          <w:b/>
        </w:rPr>
        <w:t>12.</w:t>
      </w:r>
      <w:r w:rsidR="005E231E" w:rsidRPr="000C3365">
        <w:rPr>
          <w:rFonts w:asciiTheme="minorHAnsi" w:hAnsiTheme="minorHAnsi" w:cstheme="minorHAnsi"/>
          <w:b/>
        </w:rPr>
        <w:t xml:space="preserve"> Calificaciones otorgadas:</w:t>
      </w:r>
      <w:bookmarkEnd w:id="11"/>
      <w:r w:rsidR="00305887">
        <w:rPr>
          <w:rFonts w:asciiTheme="minorHAnsi" w:hAnsiTheme="minorHAnsi" w:cstheme="minorHAnsi"/>
          <w:b/>
        </w:rPr>
        <w:t xml:space="preserve"> </w:t>
      </w:r>
      <w:r w:rsidR="00305887">
        <w:rPr>
          <w:rFonts w:cs="Calibri"/>
        </w:rPr>
        <w:t xml:space="preserve">No existe </w:t>
      </w:r>
    </w:p>
    <w:p w14:paraId="19C64A34" w14:textId="16F0423D" w:rsidR="007D1E76" w:rsidRPr="000C3365" w:rsidRDefault="007D1E76" w:rsidP="000C3365">
      <w:pPr>
        <w:pStyle w:val="Ttulo2"/>
        <w:rPr>
          <w:rFonts w:asciiTheme="minorHAnsi" w:hAnsiTheme="minorHAnsi" w:cstheme="minorHAnsi"/>
          <w:b/>
          <w:color w:val="auto"/>
          <w:sz w:val="22"/>
        </w:rPr>
      </w:pPr>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9D18866" w14:textId="77777777" w:rsidR="00305887" w:rsidRPr="0090761C" w:rsidRDefault="00305887" w:rsidP="00305887">
      <w:pPr>
        <w:jc w:val="both"/>
        <w:rPr>
          <w:rFonts w:ascii="Arial" w:hAnsi="Arial" w:cs="Arial"/>
          <w:sz w:val="20"/>
          <w:szCs w:val="20"/>
        </w:rPr>
      </w:pPr>
      <w:r>
        <w:rPr>
          <w:rFonts w:ascii="Arial" w:hAnsi="Arial" w:cs="Arial"/>
          <w:sz w:val="20"/>
          <w:szCs w:val="20"/>
        </w:rPr>
        <w:t>Estricto apego al presupuesto de Egresos Autorizado para el ejercicio del año en curso.</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228504D" w14:textId="77777777" w:rsidR="00305887" w:rsidRPr="0090761C" w:rsidRDefault="00305887" w:rsidP="00305887">
      <w:pPr>
        <w:jc w:val="both"/>
        <w:rPr>
          <w:rFonts w:ascii="Arial" w:hAnsi="Arial" w:cs="Arial"/>
          <w:sz w:val="20"/>
          <w:szCs w:val="20"/>
        </w:rPr>
      </w:pPr>
      <w:r>
        <w:rPr>
          <w:rFonts w:ascii="Arial" w:hAnsi="Arial" w:cs="Arial"/>
          <w:sz w:val="20"/>
          <w:szCs w:val="20"/>
        </w:rPr>
        <w:t xml:space="preserve">Revisión de  la aplicación de los recursos </w:t>
      </w:r>
    </w:p>
    <w:p w14:paraId="795495BA" w14:textId="77777777" w:rsidR="007D1E76" w:rsidRPr="00E74967" w:rsidRDefault="007D1E76" w:rsidP="00CB41C4">
      <w:pPr>
        <w:tabs>
          <w:tab w:val="left" w:leader="underscore" w:pos="9639"/>
        </w:tabs>
        <w:spacing w:after="0" w:line="240" w:lineRule="auto"/>
        <w:jc w:val="both"/>
        <w:rPr>
          <w:rFonts w:cs="Calibri"/>
        </w:rPr>
      </w:pPr>
    </w:p>
    <w:p w14:paraId="65E9AA50" w14:textId="50379A53" w:rsidR="00305887" w:rsidRPr="00E74967" w:rsidRDefault="007D1E76" w:rsidP="00305887">
      <w:pPr>
        <w:spacing w:after="0" w:line="240" w:lineRule="auto"/>
        <w:jc w:val="both"/>
        <w:rPr>
          <w:rFonts w:cs="Calibri"/>
        </w:rPr>
      </w:pPr>
      <w:bookmarkStart w:id="13" w:name="_Toc508279634"/>
      <w:r w:rsidRPr="000C3365">
        <w:rPr>
          <w:rFonts w:asciiTheme="minorHAnsi" w:hAnsiTheme="minorHAnsi" w:cstheme="minorHAnsi"/>
          <w:b/>
        </w:rPr>
        <w:t>1</w:t>
      </w:r>
      <w:r w:rsidR="005E231E" w:rsidRPr="000C3365">
        <w:rPr>
          <w:rFonts w:asciiTheme="minorHAnsi" w:hAnsiTheme="minorHAnsi" w:cstheme="minorHAnsi"/>
          <w:b/>
        </w:rPr>
        <w:t>4. Información por Segmentos:</w:t>
      </w:r>
      <w:bookmarkEnd w:id="13"/>
      <w:r w:rsidR="00305887" w:rsidRPr="00305887">
        <w:rPr>
          <w:rFonts w:cs="Calibri"/>
        </w:rPr>
        <w:t xml:space="preserve"> </w:t>
      </w:r>
      <w:r w:rsidR="00305887">
        <w:rPr>
          <w:rFonts w:cs="Calibri"/>
        </w:rPr>
        <w:t>No aplica</w:t>
      </w:r>
    </w:p>
    <w:p w14:paraId="3D010C2A" w14:textId="77777777" w:rsidR="007D1E76" w:rsidRPr="000C3365" w:rsidRDefault="007D1E76" w:rsidP="000C3365">
      <w:pPr>
        <w:pStyle w:val="Ttulo2"/>
        <w:rPr>
          <w:rFonts w:asciiTheme="minorHAnsi" w:hAnsiTheme="minorHAnsi" w:cstheme="minorHAnsi"/>
          <w:b/>
          <w:color w:val="auto"/>
          <w:sz w:val="22"/>
        </w:rPr>
      </w:pPr>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00284523"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r w:rsidR="00305887">
        <w:rPr>
          <w:rFonts w:asciiTheme="minorHAnsi" w:hAnsiTheme="minorHAnsi" w:cstheme="minorHAnsi"/>
          <w:b/>
          <w:color w:val="auto"/>
          <w:sz w:val="22"/>
        </w:rPr>
        <w:t xml:space="preserve"> No existen</w:t>
      </w:r>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121D1C1"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lastRenderedPageBreak/>
        <w:t>16. Partes Relacionadas:</w:t>
      </w:r>
      <w:bookmarkEnd w:id="15"/>
      <w:r w:rsidR="00305887">
        <w:rPr>
          <w:rFonts w:asciiTheme="minorHAnsi" w:hAnsiTheme="minorHAnsi" w:cstheme="minorHAnsi"/>
          <w:b/>
          <w:color w:val="auto"/>
          <w:sz w:val="22"/>
        </w:rPr>
        <w:t xml:space="preserve"> No hay partes relacionadas</w:t>
      </w:r>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bookmarkStart w:id="17" w:name="_GoBack"/>
      <w:bookmarkEnd w:id="17"/>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464FF" w14:textId="77777777" w:rsidR="001844DF" w:rsidRDefault="001844DF" w:rsidP="00E00323">
      <w:pPr>
        <w:spacing w:after="0" w:line="240" w:lineRule="auto"/>
      </w:pPr>
      <w:r>
        <w:separator/>
      </w:r>
    </w:p>
  </w:endnote>
  <w:endnote w:type="continuationSeparator" w:id="0">
    <w:p w14:paraId="60275C3C" w14:textId="77777777" w:rsidR="001844DF" w:rsidRDefault="001844D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11589" w:rsidRPr="00B11589">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197F1" w14:textId="77777777" w:rsidR="001844DF" w:rsidRDefault="001844DF" w:rsidP="00E00323">
      <w:pPr>
        <w:spacing w:after="0" w:line="240" w:lineRule="auto"/>
      </w:pPr>
      <w:r>
        <w:separator/>
      </w:r>
    </w:p>
  </w:footnote>
  <w:footnote w:type="continuationSeparator" w:id="0">
    <w:p w14:paraId="6FA110D0" w14:textId="77777777" w:rsidR="001844DF" w:rsidRDefault="001844D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115B5" w14:textId="77777777" w:rsidR="005834EE" w:rsidRDefault="005834EE" w:rsidP="005834EE">
    <w:pPr>
      <w:pStyle w:val="Encabezado"/>
      <w:jc w:val="center"/>
    </w:pPr>
    <w:r>
      <w:t xml:space="preserve">Comité Municipal de Agua Potable y Alcantarillado de </w:t>
    </w:r>
    <w:proofErr w:type="spellStart"/>
    <w:r>
      <w:t>Apaseo</w:t>
    </w:r>
    <w:proofErr w:type="spellEnd"/>
    <w:r>
      <w:t xml:space="preserve"> el Grande, </w:t>
    </w:r>
    <w:proofErr w:type="spellStart"/>
    <w:r>
      <w:t>Gto</w:t>
    </w:r>
    <w:proofErr w:type="spellEnd"/>
    <w:r>
      <w:t xml:space="preserve"> </w:t>
    </w:r>
  </w:p>
  <w:p w14:paraId="07AA78F4" w14:textId="14BE49E5" w:rsidR="005834EE" w:rsidRDefault="00B11589" w:rsidP="005834EE">
    <w:pPr>
      <w:pStyle w:val="Encabezado"/>
      <w:jc w:val="center"/>
    </w:pPr>
    <w:r>
      <w:t>Correspondientes al 31 de Diciembre</w:t>
    </w:r>
    <w:r w:rsidR="005834EE">
      <w:t xml:space="preserve"> de 2019</w:t>
    </w:r>
  </w:p>
  <w:p w14:paraId="651A4C4F" w14:textId="04D5F412" w:rsidR="00A4610E" w:rsidRPr="005834EE" w:rsidRDefault="00A4610E" w:rsidP="005834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2525E"/>
    <w:rsid w:val="00040D4F"/>
    <w:rsid w:val="00084606"/>
    <w:rsid w:val="00084EAE"/>
    <w:rsid w:val="00091CE6"/>
    <w:rsid w:val="000B7810"/>
    <w:rsid w:val="000C3365"/>
    <w:rsid w:val="0012405A"/>
    <w:rsid w:val="00154BA3"/>
    <w:rsid w:val="001844DF"/>
    <w:rsid w:val="001973A2"/>
    <w:rsid w:val="001C75F2"/>
    <w:rsid w:val="001D2063"/>
    <w:rsid w:val="001D43E9"/>
    <w:rsid w:val="00305887"/>
    <w:rsid w:val="003453CA"/>
    <w:rsid w:val="00435A87"/>
    <w:rsid w:val="004A58C8"/>
    <w:rsid w:val="004F234D"/>
    <w:rsid w:val="0054701E"/>
    <w:rsid w:val="005834EE"/>
    <w:rsid w:val="005B5531"/>
    <w:rsid w:val="005D3E43"/>
    <w:rsid w:val="005E231E"/>
    <w:rsid w:val="0063100B"/>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B11589"/>
    <w:rsid w:val="00C97E1E"/>
    <w:rsid w:val="00CB41C4"/>
    <w:rsid w:val="00CF1316"/>
    <w:rsid w:val="00D13C44"/>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DFBE121D-9F2B-482E-BE3B-132BD3C3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2180</Words>
  <Characters>11992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14144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blanca bibiana villegas luna</cp:lastModifiedBy>
  <cp:revision>20</cp:revision>
  <dcterms:created xsi:type="dcterms:W3CDTF">2017-01-12T05:27:00Z</dcterms:created>
  <dcterms:modified xsi:type="dcterms:W3CDTF">2020-02-13T19:26:00Z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