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bookmarkStart w:id="0" w:name="_GoBack"/>
      <w:bookmarkEnd w:id="0"/>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770B22"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6378F650"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F42EC2">
              <w:rPr>
                <w:noProof/>
                <w:webHidden/>
              </w:rPr>
              <w:t>2</w:t>
            </w:r>
            <w:r>
              <w:rPr>
                <w:noProof/>
                <w:webHidden/>
              </w:rPr>
              <w:fldChar w:fldCharType="end"/>
            </w:r>
          </w:hyperlink>
        </w:p>
        <w:p w14:paraId="47CC41D1" w14:textId="441EB50A" w:rsidR="00F46719" w:rsidRDefault="00770B22">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2EC2">
              <w:rPr>
                <w:noProof/>
                <w:webHidden/>
              </w:rPr>
              <w:t>2</w:t>
            </w:r>
            <w:r w:rsidR="00F46719">
              <w:rPr>
                <w:noProof/>
                <w:webHidden/>
              </w:rPr>
              <w:fldChar w:fldCharType="end"/>
            </w:r>
          </w:hyperlink>
        </w:p>
        <w:p w14:paraId="0205BF1A" w14:textId="4159FBE0" w:rsidR="00F46719" w:rsidRDefault="00770B22">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2EC2">
              <w:rPr>
                <w:noProof/>
                <w:webHidden/>
              </w:rPr>
              <w:t>2</w:t>
            </w:r>
            <w:r w:rsidR="00F46719">
              <w:rPr>
                <w:noProof/>
                <w:webHidden/>
              </w:rPr>
              <w:fldChar w:fldCharType="end"/>
            </w:r>
          </w:hyperlink>
        </w:p>
        <w:p w14:paraId="3181098F" w14:textId="5EB56516" w:rsidR="00F46719" w:rsidRDefault="00770B22">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2EC2">
              <w:rPr>
                <w:noProof/>
                <w:webHidden/>
              </w:rPr>
              <w:t>3</w:t>
            </w:r>
            <w:r w:rsidR="00F46719">
              <w:rPr>
                <w:noProof/>
                <w:webHidden/>
              </w:rPr>
              <w:fldChar w:fldCharType="end"/>
            </w:r>
          </w:hyperlink>
        </w:p>
        <w:p w14:paraId="3E5886DF" w14:textId="7AF25F1D" w:rsidR="00F46719" w:rsidRDefault="00770B22">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2EC2">
              <w:rPr>
                <w:noProof/>
                <w:webHidden/>
              </w:rPr>
              <w:t>5</w:t>
            </w:r>
            <w:r w:rsidR="00F46719">
              <w:rPr>
                <w:noProof/>
                <w:webHidden/>
              </w:rPr>
              <w:fldChar w:fldCharType="end"/>
            </w:r>
          </w:hyperlink>
        </w:p>
        <w:p w14:paraId="653AF446" w14:textId="5BBF415F" w:rsidR="00F46719" w:rsidRDefault="00770B22">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2EC2">
              <w:rPr>
                <w:noProof/>
                <w:webHidden/>
              </w:rPr>
              <w:t>9</w:t>
            </w:r>
            <w:r w:rsidR="00F46719">
              <w:rPr>
                <w:noProof/>
                <w:webHidden/>
              </w:rPr>
              <w:fldChar w:fldCharType="end"/>
            </w:r>
          </w:hyperlink>
        </w:p>
        <w:p w14:paraId="21BA046A" w14:textId="38CBC249" w:rsidR="00F46719" w:rsidRDefault="00770B22">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2EC2">
              <w:rPr>
                <w:noProof/>
                <w:webHidden/>
              </w:rPr>
              <w:t>10</w:t>
            </w:r>
            <w:r w:rsidR="00F46719">
              <w:rPr>
                <w:noProof/>
                <w:webHidden/>
              </w:rPr>
              <w:fldChar w:fldCharType="end"/>
            </w:r>
          </w:hyperlink>
        </w:p>
        <w:p w14:paraId="784807F5" w14:textId="3C63CC74" w:rsidR="00F46719" w:rsidRDefault="00770B22">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2EC2">
              <w:rPr>
                <w:noProof/>
                <w:webHidden/>
              </w:rPr>
              <w:t>11</w:t>
            </w:r>
            <w:r w:rsidR="00F46719">
              <w:rPr>
                <w:noProof/>
                <w:webHidden/>
              </w:rPr>
              <w:fldChar w:fldCharType="end"/>
            </w:r>
          </w:hyperlink>
        </w:p>
        <w:p w14:paraId="7E663DB5" w14:textId="3A4F333E" w:rsidR="00F46719" w:rsidRDefault="00770B22">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2EC2">
              <w:rPr>
                <w:noProof/>
                <w:webHidden/>
              </w:rPr>
              <w:t>12</w:t>
            </w:r>
            <w:r w:rsidR="00F46719">
              <w:rPr>
                <w:noProof/>
                <w:webHidden/>
              </w:rPr>
              <w:fldChar w:fldCharType="end"/>
            </w:r>
          </w:hyperlink>
        </w:p>
        <w:p w14:paraId="335A44C3" w14:textId="05AACA9F" w:rsidR="00F46719" w:rsidRDefault="00770B22">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2EC2">
              <w:rPr>
                <w:noProof/>
                <w:webHidden/>
              </w:rPr>
              <w:t>12</w:t>
            </w:r>
            <w:r w:rsidR="00F46719">
              <w:rPr>
                <w:noProof/>
                <w:webHidden/>
              </w:rPr>
              <w:fldChar w:fldCharType="end"/>
            </w:r>
          </w:hyperlink>
        </w:p>
        <w:p w14:paraId="290CB7FF" w14:textId="23AB1A51" w:rsidR="00F46719" w:rsidRDefault="00770B22">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2EC2">
              <w:rPr>
                <w:noProof/>
                <w:webHidden/>
              </w:rPr>
              <w:t>13</w:t>
            </w:r>
            <w:r w:rsidR="00F46719">
              <w:rPr>
                <w:noProof/>
                <w:webHidden/>
              </w:rPr>
              <w:fldChar w:fldCharType="end"/>
            </w:r>
          </w:hyperlink>
        </w:p>
        <w:p w14:paraId="67FB6C3B" w14:textId="5FB8B29A" w:rsidR="00F46719" w:rsidRDefault="00770B22">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2EC2">
              <w:rPr>
                <w:noProof/>
                <w:webHidden/>
              </w:rPr>
              <w:t>13</w:t>
            </w:r>
            <w:r w:rsidR="00F46719">
              <w:rPr>
                <w:noProof/>
                <w:webHidden/>
              </w:rPr>
              <w:fldChar w:fldCharType="end"/>
            </w:r>
          </w:hyperlink>
        </w:p>
        <w:p w14:paraId="3373EEEC" w14:textId="1F5ABA1B" w:rsidR="00F46719" w:rsidRDefault="00770B22">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2EC2">
              <w:rPr>
                <w:noProof/>
                <w:webHidden/>
              </w:rPr>
              <w:t>13</w:t>
            </w:r>
            <w:r w:rsidR="00F46719">
              <w:rPr>
                <w:noProof/>
                <w:webHidden/>
              </w:rPr>
              <w:fldChar w:fldCharType="end"/>
            </w:r>
          </w:hyperlink>
        </w:p>
        <w:p w14:paraId="01A1A543" w14:textId="4E42D61A" w:rsidR="00F46719" w:rsidRDefault="00770B22">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2EC2">
              <w:rPr>
                <w:noProof/>
                <w:webHidden/>
              </w:rPr>
              <w:t>13</w:t>
            </w:r>
            <w:r w:rsidR="00F46719">
              <w:rPr>
                <w:noProof/>
                <w:webHidden/>
              </w:rPr>
              <w:fldChar w:fldCharType="end"/>
            </w:r>
          </w:hyperlink>
        </w:p>
        <w:p w14:paraId="314DA06E" w14:textId="61D9A15C" w:rsidR="00F46719" w:rsidRDefault="00770B22">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2EC2">
              <w:rPr>
                <w:noProof/>
                <w:webHidden/>
              </w:rPr>
              <w:t>14</w:t>
            </w:r>
            <w:r w:rsidR="00F46719">
              <w:rPr>
                <w:noProof/>
                <w:webHidden/>
              </w:rPr>
              <w:fldChar w:fldCharType="end"/>
            </w:r>
          </w:hyperlink>
        </w:p>
        <w:p w14:paraId="0A10726F" w14:textId="0B75452E" w:rsidR="00F46719" w:rsidRDefault="00770B22">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2EC2">
              <w:rPr>
                <w:noProof/>
                <w:webHidden/>
              </w:rPr>
              <w:t>14</w:t>
            </w:r>
            <w:r w:rsidR="00F46719">
              <w:rPr>
                <w:noProof/>
                <w:webHidden/>
              </w:rPr>
              <w:fldChar w:fldCharType="end"/>
            </w:r>
          </w:hyperlink>
        </w:p>
        <w:p w14:paraId="3402BC77" w14:textId="6A55CA9F" w:rsidR="00F46719" w:rsidRDefault="00770B22">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2EC2">
              <w:rPr>
                <w:noProof/>
                <w:webHidden/>
              </w:rPr>
              <w:t>14</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512D29C2" w:rsidR="007D1E76"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4CA7EACA" w14:textId="77777777" w:rsidR="00E55834" w:rsidRPr="00E74967" w:rsidRDefault="00E55834" w:rsidP="00CB41C4">
      <w:pPr>
        <w:tabs>
          <w:tab w:val="left" w:leader="underscore" w:pos="9639"/>
        </w:tabs>
        <w:spacing w:after="0" w:line="240" w:lineRule="auto"/>
        <w:jc w:val="both"/>
        <w:rPr>
          <w:rFonts w:cs="Calibri"/>
        </w:rPr>
      </w:pPr>
    </w:p>
    <w:p w14:paraId="4A223262" w14:textId="72CBD248" w:rsidR="00E55834" w:rsidRPr="00E55834" w:rsidRDefault="00E55834" w:rsidP="00E55834">
      <w:pPr>
        <w:tabs>
          <w:tab w:val="left" w:leader="underscore" w:pos="9639"/>
        </w:tabs>
        <w:spacing w:after="0" w:line="240" w:lineRule="auto"/>
        <w:ind w:left="360"/>
        <w:jc w:val="both"/>
        <w:rPr>
          <w:rFonts w:cs="Calibri"/>
          <w:color w:val="2E74B5" w:themeColor="accent1" w:themeShade="BF"/>
        </w:rPr>
      </w:pPr>
      <w:r w:rsidRPr="00E55834">
        <w:rPr>
          <w:rFonts w:cs="Calibri"/>
          <w:color w:val="2E74B5" w:themeColor="accent1" w:themeShade="BF"/>
        </w:rPr>
        <w:t>La Administración Municipal se dedica a la prestación de servicios públicos a la ciudadanía de Apaseo el Grande, Guanajuato; a efecto de encontrar el desarrollo ordenado y equitativo de la Sociedad reconociendo la existencia de una demanda primordialmente en Seguridad Publica, Obra Pública, Servicios Públicos y en mejorar en lo general la eficiencia en la Administración Municipal.</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44EC7DD2" w14:textId="77777777" w:rsidR="00E55834" w:rsidRPr="00E55834" w:rsidRDefault="00E55834" w:rsidP="00E55834">
      <w:pPr>
        <w:tabs>
          <w:tab w:val="left" w:leader="underscore" w:pos="9639"/>
        </w:tabs>
        <w:spacing w:after="0" w:line="240" w:lineRule="auto"/>
        <w:ind w:left="360"/>
        <w:jc w:val="both"/>
        <w:rPr>
          <w:rFonts w:cs="Calibri"/>
          <w:color w:val="2E74B5" w:themeColor="accent1" w:themeShade="BF"/>
        </w:rPr>
      </w:pPr>
      <w:r w:rsidRPr="00E55834">
        <w:rPr>
          <w:rFonts w:cs="Calibri"/>
          <w:color w:val="2E74B5" w:themeColor="accent1" w:themeShade="BF"/>
        </w:rPr>
        <w:t>Para establecer las principales condiciones económico-financieras bajo las cuales este ente público estuvo operando e influyeron en la toma de decisiones de la administración municipal, se informa que de conformidad con lo establecido por los artículos 76 fracción IV incisos a y b, 77 fracciones II y VII, 79 Fracción I y 107, de la Ley Orgánica vigente para el Estado de Guanajuato; Artículos 10 Fracción II y XII, 19 Fracción II del Reglamento Orgánico de la Administración Municipal de Apaseo el Grande, Guanajuato., el Ayuntamiento de Apaseo el Grande, Guanajuato aprobó el presupuesto para el Ejercicio Fiscal de 2018, considerando que una de las tareas primordiales de la Administración Municipal de Apaseo el Grande, Gto.;  es proporcionar a la población apasense de  los servicios públicos que  esta requiere, a efecto de propiciar el Desarrollo ordenado y equitativo de la Sociedad reconociendo la existencia  de una demanda primordialmente en materia de Seguridad Publica, Obra Pública, Servicios Públicos y en general en mejorar la eficiencia en la Administración Municipal.</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48C9BA1E" w14:textId="77777777" w:rsidR="00E55834" w:rsidRDefault="00E55834" w:rsidP="00E55834">
      <w:pPr>
        <w:tabs>
          <w:tab w:val="left" w:leader="underscore" w:pos="9639"/>
        </w:tabs>
        <w:spacing w:after="0" w:line="240" w:lineRule="auto"/>
        <w:jc w:val="both"/>
        <w:rPr>
          <w:rFonts w:cs="Calibri"/>
          <w:color w:val="2E74B5" w:themeColor="accent1" w:themeShade="BF"/>
          <w:highlight w:val="yellow"/>
        </w:rPr>
      </w:pPr>
    </w:p>
    <w:p w14:paraId="6103CF09" w14:textId="236DDD26" w:rsidR="00E55834" w:rsidRPr="00E55834" w:rsidRDefault="00E55834" w:rsidP="00E55834">
      <w:pPr>
        <w:tabs>
          <w:tab w:val="left" w:leader="underscore" w:pos="9639"/>
        </w:tabs>
        <w:spacing w:after="0" w:line="240" w:lineRule="auto"/>
        <w:jc w:val="both"/>
        <w:rPr>
          <w:rFonts w:cs="Calibri"/>
          <w:color w:val="2E74B5" w:themeColor="accent1" w:themeShade="BF"/>
        </w:rPr>
      </w:pPr>
      <w:r w:rsidRPr="00A5657A">
        <w:rPr>
          <w:rFonts w:cs="Calibri"/>
          <w:color w:val="2E74B5" w:themeColor="accent1" w:themeShade="BF"/>
        </w:rPr>
        <w:t xml:space="preserve">  articulo El 33 de la Constitucion Politica para el Estado de Guanajuato reconoce la existencia del Municipio de Apaseo el Grande, Guanajuato, el cual fue creado el 1 de Enero de 1985 con Registro Federal de Contribuyentes MAG850101JS2.</w:t>
      </w:r>
    </w:p>
    <w:p w14:paraId="3A2353BF" w14:textId="6A2FB013"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282C8F4" w14:textId="2E6422BE" w:rsidR="00E55834" w:rsidRDefault="00E55834" w:rsidP="00CB41C4">
      <w:pPr>
        <w:tabs>
          <w:tab w:val="left" w:leader="underscore" w:pos="9639"/>
        </w:tabs>
        <w:spacing w:after="0" w:line="240" w:lineRule="auto"/>
        <w:jc w:val="both"/>
        <w:rPr>
          <w:rFonts w:cs="Calibri"/>
        </w:rPr>
      </w:pPr>
    </w:p>
    <w:p w14:paraId="4E80A0B9" w14:textId="2C6BC8A2" w:rsidR="00E55834" w:rsidRDefault="00E55834" w:rsidP="00E55834">
      <w:pPr>
        <w:tabs>
          <w:tab w:val="left" w:leader="underscore" w:pos="9639"/>
        </w:tabs>
        <w:spacing w:after="0" w:line="240" w:lineRule="auto"/>
        <w:ind w:left="720"/>
        <w:jc w:val="both"/>
        <w:rPr>
          <w:rFonts w:cs="Calibri"/>
          <w:color w:val="2E74B5" w:themeColor="accent1" w:themeShade="BF"/>
        </w:rPr>
      </w:pPr>
      <w:r w:rsidRPr="00E55834">
        <w:rPr>
          <w:rFonts w:cs="Calibri"/>
          <w:color w:val="2E74B5" w:themeColor="accent1" w:themeShade="BF"/>
        </w:rPr>
        <w:t>Presidentes Municipales de los últimos periodos:</w:t>
      </w:r>
    </w:p>
    <w:p w14:paraId="62DC382C" w14:textId="77777777" w:rsidR="00A5657A" w:rsidRDefault="00A5657A" w:rsidP="00E55834">
      <w:pPr>
        <w:tabs>
          <w:tab w:val="left" w:leader="underscore" w:pos="9639"/>
        </w:tabs>
        <w:spacing w:after="0" w:line="240" w:lineRule="auto"/>
        <w:ind w:left="720"/>
        <w:jc w:val="both"/>
        <w:rPr>
          <w:rFonts w:cs="Calibri"/>
          <w:color w:val="2E74B5" w:themeColor="accent1" w:themeShade="BF"/>
        </w:rPr>
      </w:pPr>
    </w:p>
    <w:p w14:paraId="3DFCC5B2" w14:textId="266F93D8" w:rsidR="00A5657A" w:rsidRPr="00E55834" w:rsidRDefault="00A5657A" w:rsidP="00E55834">
      <w:pPr>
        <w:tabs>
          <w:tab w:val="left" w:leader="underscore" w:pos="9639"/>
        </w:tabs>
        <w:spacing w:after="0" w:line="240" w:lineRule="auto"/>
        <w:ind w:left="720"/>
        <w:jc w:val="both"/>
        <w:rPr>
          <w:rFonts w:cs="Calibri"/>
          <w:color w:val="2E74B5" w:themeColor="accent1" w:themeShade="BF"/>
        </w:rPr>
      </w:pPr>
      <w:r>
        <w:rPr>
          <w:rFonts w:cs="Calibri"/>
          <w:color w:val="2E74B5" w:themeColor="accent1" w:themeShade="BF"/>
        </w:rPr>
        <w:t>Lic. José Luis Oliveros Usabiaga</w:t>
      </w:r>
    </w:p>
    <w:p w14:paraId="37A2AC01" w14:textId="77777777" w:rsidR="00E55834" w:rsidRPr="00E55834" w:rsidRDefault="00E55834" w:rsidP="00E55834">
      <w:pPr>
        <w:tabs>
          <w:tab w:val="left" w:leader="underscore" w:pos="9639"/>
        </w:tabs>
        <w:spacing w:after="0" w:line="240" w:lineRule="auto"/>
        <w:ind w:left="720"/>
        <w:jc w:val="both"/>
        <w:rPr>
          <w:rFonts w:cs="Calibri"/>
          <w:color w:val="2E74B5" w:themeColor="accent1" w:themeShade="BF"/>
        </w:rPr>
      </w:pPr>
    </w:p>
    <w:p w14:paraId="76AD712F" w14:textId="77777777" w:rsidR="00E55834" w:rsidRPr="00E55834" w:rsidRDefault="00E55834" w:rsidP="00E55834">
      <w:pPr>
        <w:tabs>
          <w:tab w:val="left" w:leader="underscore" w:pos="9639"/>
        </w:tabs>
        <w:spacing w:after="0" w:line="240" w:lineRule="auto"/>
        <w:ind w:left="720"/>
        <w:jc w:val="both"/>
        <w:rPr>
          <w:rFonts w:cs="Calibri"/>
          <w:color w:val="2E74B5" w:themeColor="accent1" w:themeShade="BF"/>
        </w:rPr>
      </w:pPr>
      <w:r w:rsidRPr="00E55834">
        <w:rPr>
          <w:rFonts w:cs="Calibri"/>
          <w:color w:val="2E74B5" w:themeColor="accent1" w:themeShade="BF"/>
        </w:rPr>
        <w:t>C. Moisés Guerrero Lara (Periodo 2018-2021)</w:t>
      </w:r>
    </w:p>
    <w:p w14:paraId="76DC1B92" w14:textId="77777777" w:rsidR="00E55834" w:rsidRPr="00E55834" w:rsidRDefault="00E55834" w:rsidP="00E55834">
      <w:pPr>
        <w:tabs>
          <w:tab w:val="left" w:leader="underscore" w:pos="9639"/>
        </w:tabs>
        <w:spacing w:after="0" w:line="240" w:lineRule="auto"/>
        <w:ind w:left="720"/>
        <w:jc w:val="both"/>
        <w:rPr>
          <w:rFonts w:cs="Calibri"/>
          <w:color w:val="2E74B5" w:themeColor="accent1" w:themeShade="BF"/>
        </w:rPr>
      </w:pPr>
    </w:p>
    <w:p w14:paraId="751AA7D9" w14:textId="77777777" w:rsidR="00E55834" w:rsidRPr="00E55834" w:rsidRDefault="00E55834" w:rsidP="00E55834">
      <w:pPr>
        <w:tabs>
          <w:tab w:val="left" w:leader="underscore" w:pos="9639"/>
        </w:tabs>
        <w:spacing w:after="0" w:line="240" w:lineRule="auto"/>
        <w:ind w:left="720"/>
        <w:jc w:val="both"/>
        <w:rPr>
          <w:rFonts w:cs="Calibri"/>
          <w:color w:val="2E74B5" w:themeColor="accent1" w:themeShade="BF"/>
        </w:rPr>
      </w:pPr>
      <w:r w:rsidRPr="00E55834">
        <w:rPr>
          <w:rFonts w:cs="Calibri"/>
          <w:color w:val="2E74B5" w:themeColor="accent1" w:themeShade="BF"/>
        </w:rPr>
        <w:t>Lic. Gonzalo González Centeno (Periodo 2015-2018)</w:t>
      </w:r>
    </w:p>
    <w:p w14:paraId="1AA61AC2" w14:textId="77777777" w:rsidR="00E55834" w:rsidRPr="00E55834" w:rsidRDefault="00E55834" w:rsidP="00E55834">
      <w:pPr>
        <w:tabs>
          <w:tab w:val="left" w:leader="underscore" w:pos="9639"/>
        </w:tabs>
        <w:spacing w:after="0" w:line="240" w:lineRule="auto"/>
        <w:ind w:left="720"/>
        <w:jc w:val="both"/>
        <w:rPr>
          <w:rFonts w:cs="Calibri"/>
          <w:color w:val="2E74B5" w:themeColor="accent1" w:themeShade="BF"/>
        </w:rPr>
      </w:pPr>
    </w:p>
    <w:p w14:paraId="715D3FBE" w14:textId="77777777" w:rsidR="00E55834" w:rsidRPr="00E55834" w:rsidRDefault="00E55834" w:rsidP="00E55834">
      <w:pPr>
        <w:tabs>
          <w:tab w:val="left" w:leader="underscore" w:pos="9639"/>
        </w:tabs>
        <w:spacing w:after="0" w:line="240" w:lineRule="auto"/>
        <w:ind w:left="720"/>
        <w:jc w:val="both"/>
        <w:rPr>
          <w:rFonts w:cs="Calibri"/>
          <w:color w:val="2E74B5" w:themeColor="accent1" w:themeShade="BF"/>
        </w:rPr>
      </w:pPr>
      <w:r w:rsidRPr="00E55834">
        <w:rPr>
          <w:rFonts w:cs="Calibri"/>
          <w:color w:val="2E74B5" w:themeColor="accent1" w:themeShade="BF"/>
        </w:rPr>
        <w:t>L.A.E. Ramón Gaudencio Jiménez Hernández (Presidente Interino 2015)</w:t>
      </w:r>
    </w:p>
    <w:p w14:paraId="21634FDD" w14:textId="77777777" w:rsidR="00E55834" w:rsidRPr="00E55834" w:rsidRDefault="00E55834" w:rsidP="00E55834">
      <w:pPr>
        <w:tabs>
          <w:tab w:val="left" w:leader="underscore" w:pos="9639"/>
        </w:tabs>
        <w:spacing w:after="0" w:line="240" w:lineRule="auto"/>
        <w:ind w:left="720"/>
        <w:jc w:val="both"/>
        <w:rPr>
          <w:rFonts w:cs="Calibri"/>
          <w:color w:val="2E74B5" w:themeColor="accent1" w:themeShade="BF"/>
        </w:rPr>
      </w:pPr>
    </w:p>
    <w:p w14:paraId="79FBA43A" w14:textId="030C536F" w:rsidR="00E55834" w:rsidRPr="00E55834" w:rsidRDefault="00E55834" w:rsidP="00E55834">
      <w:pPr>
        <w:tabs>
          <w:tab w:val="left" w:leader="underscore" w:pos="9639"/>
        </w:tabs>
        <w:spacing w:after="0" w:line="240" w:lineRule="auto"/>
        <w:ind w:left="720"/>
        <w:jc w:val="both"/>
        <w:rPr>
          <w:rFonts w:cs="Calibri"/>
          <w:color w:val="2E74B5" w:themeColor="accent1" w:themeShade="BF"/>
        </w:rPr>
      </w:pPr>
      <w:r w:rsidRPr="00E55834">
        <w:rPr>
          <w:rFonts w:cs="Calibri"/>
          <w:color w:val="2E74B5" w:themeColor="accent1" w:themeShade="BF"/>
        </w:rPr>
        <w:t xml:space="preserve">Ing. Lorenzo Licea </w:t>
      </w:r>
      <w:r w:rsidR="00A5657A" w:rsidRPr="00E55834">
        <w:rPr>
          <w:rFonts w:cs="Calibri"/>
          <w:color w:val="2E74B5" w:themeColor="accent1" w:themeShade="BF"/>
        </w:rPr>
        <w:t>Rojas (</w:t>
      </w:r>
      <w:r w:rsidRPr="00E55834">
        <w:rPr>
          <w:rFonts w:cs="Calibri"/>
          <w:color w:val="2E74B5" w:themeColor="accent1" w:themeShade="BF"/>
        </w:rPr>
        <w:t>Periodo 2012-2014)</w:t>
      </w:r>
    </w:p>
    <w:p w14:paraId="45D84832" w14:textId="77777777" w:rsidR="00E55834" w:rsidRDefault="00E55834" w:rsidP="00E55834">
      <w:pPr>
        <w:tabs>
          <w:tab w:val="left" w:leader="underscore" w:pos="9639"/>
        </w:tabs>
        <w:spacing w:after="0" w:line="240" w:lineRule="auto"/>
        <w:ind w:left="720"/>
        <w:jc w:val="both"/>
        <w:rPr>
          <w:rFonts w:cs="Calibri"/>
        </w:rPr>
      </w:pPr>
    </w:p>
    <w:p w14:paraId="15567B36" w14:textId="7C8BFE51" w:rsidR="00E55834" w:rsidRDefault="00E55834" w:rsidP="00E55834">
      <w:pPr>
        <w:tabs>
          <w:tab w:val="left" w:leader="underscore" w:pos="9639"/>
        </w:tabs>
        <w:spacing w:after="0" w:line="240" w:lineRule="auto"/>
        <w:ind w:left="720"/>
        <w:jc w:val="both"/>
        <w:rPr>
          <w:rFonts w:cs="Calibri"/>
        </w:rPr>
      </w:pPr>
      <w:r>
        <w:rPr>
          <w:rFonts w:cs="Calibri"/>
        </w:rPr>
        <w:t xml:space="preserve">Dr. Ernesto Muñoz Ledo </w:t>
      </w:r>
      <w:r w:rsidR="00A5657A">
        <w:rPr>
          <w:rFonts w:cs="Calibri"/>
        </w:rPr>
        <w:t>Oliveros (</w:t>
      </w:r>
      <w:r>
        <w:rPr>
          <w:rFonts w:cs="Calibri"/>
        </w:rPr>
        <w:t>Periodo 2009-2012)</w:t>
      </w:r>
    </w:p>
    <w:p w14:paraId="60202D6F" w14:textId="5778321C" w:rsidR="005E12AF" w:rsidRDefault="005E12AF" w:rsidP="00E55834">
      <w:pPr>
        <w:tabs>
          <w:tab w:val="left" w:leader="underscore" w:pos="9639"/>
        </w:tabs>
        <w:spacing w:after="0" w:line="240" w:lineRule="auto"/>
        <w:ind w:left="720"/>
        <w:jc w:val="both"/>
        <w:rPr>
          <w:rFonts w:cs="Calibri"/>
        </w:rPr>
      </w:pPr>
      <w:r>
        <w:rPr>
          <w:rFonts w:cs="Calibri"/>
        </w:rPr>
        <w:t>2012-2015</w:t>
      </w:r>
    </w:p>
    <w:p w14:paraId="52958E4A" w14:textId="77777777" w:rsidR="00E55834" w:rsidRPr="00E74967" w:rsidRDefault="00E55834"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23607DDB" w14:textId="77777777" w:rsidR="00E55834" w:rsidRDefault="00E55834" w:rsidP="00E55834">
      <w:pPr>
        <w:tabs>
          <w:tab w:val="left" w:leader="underscore" w:pos="9639"/>
        </w:tabs>
        <w:spacing w:after="0" w:line="240" w:lineRule="auto"/>
        <w:ind w:left="720"/>
        <w:jc w:val="both"/>
        <w:rPr>
          <w:rFonts w:cs="Calibri"/>
        </w:rPr>
      </w:pPr>
      <w:r>
        <w:rPr>
          <w:rFonts w:cs="Calibri"/>
        </w:rPr>
        <w:t>Mision</w:t>
      </w:r>
    </w:p>
    <w:p w14:paraId="47C90231" w14:textId="77777777" w:rsidR="00E55834" w:rsidRDefault="00E55834" w:rsidP="00E55834">
      <w:pPr>
        <w:tabs>
          <w:tab w:val="left" w:leader="underscore" w:pos="9639"/>
        </w:tabs>
        <w:spacing w:after="0" w:line="240" w:lineRule="auto"/>
        <w:ind w:left="720"/>
        <w:jc w:val="both"/>
        <w:rPr>
          <w:rFonts w:cs="Calibri"/>
        </w:rPr>
      </w:pPr>
    </w:p>
    <w:p w14:paraId="0565DE28" w14:textId="77777777" w:rsidR="00E55834" w:rsidRDefault="00E55834" w:rsidP="00E55834">
      <w:pPr>
        <w:tabs>
          <w:tab w:val="left" w:leader="underscore" w:pos="9639"/>
        </w:tabs>
        <w:spacing w:after="0" w:line="240" w:lineRule="auto"/>
        <w:ind w:left="720"/>
        <w:jc w:val="both"/>
        <w:rPr>
          <w:rFonts w:cs="Calibri"/>
        </w:rPr>
      </w:pPr>
      <w:r>
        <w:rPr>
          <w:rFonts w:cs="Calibri"/>
        </w:rPr>
        <w:t>Vision</w:t>
      </w:r>
    </w:p>
    <w:p w14:paraId="30085B88" w14:textId="77777777" w:rsidR="00E55834" w:rsidRDefault="00E55834" w:rsidP="00E55834">
      <w:pPr>
        <w:tabs>
          <w:tab w:val="left" w:leader="underscore" w:pos="9639"/>
        </w:tabs>
        <w:spacing w:after="0" w:line="240" w:lineRule="auto"/>
        <w:ind w:left="720"/>
        <w:jc w:val="both"/>
        <w:rPr>
          <w:rFonts w:cs="Calibri"/>
        </w:rPr>
      </w:pPr>
    </w:p>
    <w:p w14:paraId="4BAC3052" w14:textId="77777777" w:rsidR="00E55834" w:rsidRDefault="00E55834" w:rsidP="00E55834">
      <w:pPr>
        <w:tabs>
          <w:tab w:val="left" w:leader="underscore" w:pos="9639"/>
        </w:tabs>
        <w:spacing w:after="0" w:line="240" w:lineRule="auto"/>
        <w:ind w:left="720"/>
        <w:jc w:val="both"/>
        <w:rPr>
          <w:rFonts w:cs="Calibri"/>
        </w:rPr>
      </w:pPr>
      <w:r>
        <w:rPr>
          <w:rFonts w:cs="Calibri"/>
        </w:rPr>
        <w:t>Valores</w:t>
      </w:r>
    </w:p>
    <w:p w14:paraId="2C110A08" w14:textId="09248E23"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5A6D8771" w14:textId="36F1D2C4" w:rsidR="00032B8C" w:rsidRDefault="00032B8C" w:rsidP="00CB41C4">
      <w:pPr>
        <w:tabs>
          <w:tab w:val="left" w:leader="underscore" w:pos="9639"/>
        </w:tabs>
        <w:spacing w:after="0" w:line="240" w:lineRule="auto"/>
        <w:jc w:val="both"/>
        <w:rPr>
          <w:rFonts w:cs="Calibri"/>
        </w:rPr>
      </w:pPr>
    </w:p>
    <w:p w14:paraId="0ECA107B" w14:textId="5FE13641" w:rsidR="00032B8C" w:rsidRPr="00032B8C" w:rsidRDefault="00032B8C" w:rsidP="00032B8C">
      <w:pPr>
        <w:tabs>
          <w:tab w:val="left" w:leader="underscore" w:pos="9639"/>
        </w:tabs>
        <w:spacing w:after="0" w:line="240" w:lineRule="auto"/>
        <w:ind w:left="360"/>
        <w:jc w:val="both"/>
        <w:rPr>
          <w:rFonts w:cs="Calibri"/>
          <w:color w:val="1F4E79" w:themeColor="accent1" w:themeShade="80"/>
        </w:rPr>
      </w:pPr>
      <w:r>
        <w:rPr>
          <w:rFonts w:cs="Calibri"/>
          <w:color w:val="1F4E79" w:themeColor="accent1" w:themeShade="80"/>
        </w:rPr>
        <w:t xml:space="preserve">Su principal actividad de </w:t>
      </w:r>
      <w:r w:rsidRPr="00032B8C">
        <w:rPr>
          <w:rFonts w:cs="Calibri"/>
          <w:color w:val="1F4E79" w:themeColor="accent1" w:themeShade="80"/>
        </w:rPr>
        <w:t xml:space="preserve">La Administración Municipal </w:t>
      </w:r>
      <w:r>
        <w:rPr>
          <w:rFonts w:cs="Calibri"/>
          <w:color w:val="1F4E79" w:themeColor="accent1" w:themeShade="80"/>
        </w:rPr>
        <w:t>es la</w:t>
      </w:r>
      <w:r w:rsidRPr="00032B8C">
        <w:rPr>
          <w:rFonts w:cs="Calibri"/>
          <w:color w:val="1F4E79" w:themeColor="accent1" w:themeShade="80"/>
        </w:rPr>
        <w:t xml:space="preserve"> prestación  de servicios públicos a la ciudadanía de Apaseo el Grande, Guanajuato; a efecto de encontrar el desarrollo ordenado y equitativo de la Sociedad reconociendo la existencia de una demanda primordialmente en Seguridad Publica, Obra Pública, Servicios </w:t>
      </w:r>
      <w:r w:rsidR="003D4AEC" w:rsidRPr="00032B8C">
        <w:rPr>
          <w:rFonts w:cs="Calibri"/>
          <w:color w:val="1F4E79" w:themeColor="accent1" w:themeShade="80"/>
        </w:rPr>
        <w:t>Públicos</w:t>
      </w:r>
      <w:r w:rsidRPr="00032B8C">
        <w:rPr>
          <w:rFonts w:cs="Calibri"/>
          <w:color w:val="1F4E79" w:themeColor="accent1" w:themeShade="80"/>
        </w:rPr>
        <w:t xml:space="preserve"> y en mejorar en lo general la eficiencia en la Administración Municipal.</w:t>
      </w:r>
    </w:p>
    <w:p w14:paraId="25E068D1" w14:textId="5E4EC435" w:rsidR="007D1E76" w:rsidRDefault="007D1E76" w:rsidP="00CB41C4">
      <w:pPr>
        <w:tabs>
          <w:tab w:val="left" w:leader="underscore" w:pos="9639"/>
        </w:tabs>
        <w:spacing w:after="0" w:line="240" w:lineRule="auto"/>
        <w:jc w:val="both"/>
        <w:rPr>
          <w:rFonts w:cs="Calibri"/>
        </w:rPr>
      </w:pPr>
    </w:p>
    <w:p w14:paraId="15F90EEC" w14:textId="77777777" w:rsidR="00CB41C4" w:rsidRPr="00E74967" w:rsidRDefault="00CB41C4" w:rsidP="00CB41C4">
      <w:pPr>
        <w:tabs>
          <w:tab w:val="left" w:leader="underscore" w:pos="9639"/>
        </w:tabs>
        <w:spacing w:after="0" w:line="240" w:lineRule="auto"/>
        <w:jc w:val="both"/>
        <w:rPr>
          <w:rFonts w:cs="Calibri"/>
        </w:rPr>
      </w:pPr>
    </w:p>
    <w:p w14:paraId="04F7186A" w14:textId="22FB79FD" w:rsidR="007D1E76" w:rsidRDefault="007D1E76" w:rsidP="003D4AEC">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p>
    <w:p w14:paraId="24839D54" w14:textId="4E585B4D" w:rsidR="003D4AEC" w:rsidRDefault="003D4AEC" w:rsidP="003D4AEC">
      <w:pPr>
        <w:tabs>
          <w:tab w:val="left" w:leader="underscore" w:pos="9639"/>
        </w:tabs>
        <w:spacing w:after="0" w:line="240" w:lineRule="auto"/>
        <w:jc w:val="both"/>
        <w:rPr>
          <w:rFonts w:cs="Calibri"/>
        </w:rPr>
      </w:pPr>
    </w:p>
    <w:p w14:paraId="2EB36B2C" w14:textId="316C6FE1" w:rsidR="003D4AEC" w:rsidRPr="003D4AEC" w:rsidRDefault="003D4AEC" w:rsidP="003D4AEC">
      <w:pPr>
        <w:tabs>
          <w:tab w:val="left" w:leader="underscore" w:pos="9639"/>
        </w:tabs>
        <w:spacing w:after="0" w:line="240" w:lineRule="auto"/>
        <w:jc w:val="both"/>
        <w:rPr>
          <w:rFonts w:cs="Calibri"/>
          <w:color w:val="1F4E79" w:themeColor="accent1" w:themeShade="80"/>
        </w:rPr>
      </w:pPr>
      <w:r w:rsidRPr="003D4AEC">
        <w:rPr>
          <w:rFonts w:cs="Calibri"/>
          <w:color w:val="1F4E79" w:themeColor="accent1" w:themeShade="80"/>
        </w:rPr>
        <w:t>El ejercicio fiscal comprendido es el 2021, es decir por periodos de trimestre, el que se informa es de enero a</w:t>
      </w:r>
      <w:r w:rsidR="00A5657A">
        <w:rPr>
          <w:rFonts w:cs="Calibri"/>
          <w:color w:val="1F4E79" w:themeColor="accent1" w:themeShade="80"/>
        </w:rPr>
        <w:t xml:space="preserve"> Diciembre  </w:t>
      </w:r>
      <w:r w:rsidRPr="003D4AEC">
        <w:rPr>
          <w:rFonts w:cs="Calibri"/>
          <w:color w:val="1F4E79" w:themeColor="accent1" w:themeShade="80"/>
        </w:rPr>
        <w:t>2021</w:t>
      </w:r>
    </w:p>
    <w:p w14:paraId="16703E54" w14:textId="77777777" w:rsidR="007D1E76" w:rsidRPr="00E74967" w:rsidRDefault="007D1E76" w:rsidP="00CB41C4">
      <w:pPr>
        <w:tabs>
          <w:tab w:val="left" w:leader="underscore" w:pos="9639"/>
        </w:tabs>
        <w:spacing w:after="0" w:line="240" w:lineRule="auto"/>
        <w:jc w:val="both"/>
        <w:rPr>
          <w:rFonts w:cs="Calibri"/>
        </w:rPr>
      </w:pPr>
    </w:p>
    <w:p w14:paraId="035382E0" w14:textId="571597C2" w:rsidR="003D4AEC"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w:t>
      </w:r>
    </w:p>
    <w:p w14:paraId="1AF57EFE" w14:textId="77777777" w:rsidR="003D4AEC" w:rsidRDefault="003D4AEC" w:rsidP="00CB41C4">
      <w:pPr>
        <w:tabs>
          <w:tab w:val="left" w:leader="underscore" w:pos="9639"/>
        </w:tabs>
        <w:spacing w:after="0" w:line="240" w:lineRule="auto"/>
        <w:jc w:val="both"/>
        <w:rPr>
          <w:rFonts w:cs="Calibri"/>
        </w:rPr>
      </w:pPr>
    </w:p>
    <w:p w14:paraId="711C6095" w14:textId="35D08119" w:rsidR="007D1E76" w:rsidRPr="003D4AEC" w:rsidRDefault="003D4AEC" w:rsidP="00CB41C4">
      <w:pPr>
        <w:tabs>
          <w:tab w:val="left" w:leader="underscore" w:pos="9639"/>
        </w:tabs>
        <w:spacing w:after="0" w:line="240" w:lineRule="auto"/>
        <w:jc w:val="both"/>
        <w:rPr>
          <w:rFonts w:cs="Calibri"/>
          <w:color w:val="1F4E79" w:themeColor="accent1" w:themeShade="80"/>
        </w:rPr>
      </w:pPr>
      <w:r w:rsidRPr="003D4AEC">
        <w:rPr>
          <w:rFonts w:cs="Calibri"/>
          <w:color w:val="1F4E79" w:themeColor="accent1" w:themeShade="80"/>
        </w:rPr>
        <w:t>Persona Moral sin fines de 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1495E94"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26BE4C41" w14:textId="77777777" w:rsidR="003D4AEC" w:rsidRDefault="003D4AEC" w:rsidP="00CB41C4">
      <w:pPr>
        <w:tabs>
          <w:tab w:val="left" w:leader="underscore" w:pos="9639"/>
        </w:tabs>
        <w:spacing w:after="0" w:line="240" w:lineRule="auto"/>
        <w:jc w:val="both"/>
        <w:rPr>
          <w:rFonts w:cs="Calibri"/>
        </w:rPr>
      </w:pPr>
    </w:p>
    <w:p w14:paraId="738E226D" w14:textId="77777777" w:rsidR="003D4AEC" w:rsidRPr="003D4AEC" w:rsidRDefault="003D4AEC" w:rsidP="003D4AEC">
      <w:pPr>
        <w:tabs>
          <w:tab w:val="left" w:leader="underscore" w:pos="9639"/>
        </w:tabs>
        <w:spacing w:after="0" w:line="240" w:lineRule="auto"/>
        <w:ind w:left="709"/>
        <w:jc w:val="both"/>
        <w:rPr>
          <w:rFonts w:cs="Calibri"/>
          <w:color w:val="1F4E79" w:themeColor="accent1" w:themeShade="80"/>
        </w:rPr>
      </w:pPr>
      <w:r w:rsidRPr="003D4AEC">
        <w:rPr>
          <w:rFonts w:cs="Calibri"/>
          <w:color w:val="1F4E79" w:themeColor="accent1" w:themeShade="80"/>
        </w:rPr>
        <w:t>Presentar la declaración mensual de retenciones de Impuesto Sobre la Renta por concepto de                          sueldos y salarios.</w:t>
      </w:r>
    </w:p>
    <w:p w14:paraId="2ECBB186" w14:textId="77777777" w:rsidR="003D4AEC" w:rsidRPr="003D4AEC" w:rsidRDefault="003D4AEC" w:rsidP="003D4AEC">
      <w:pPr>
        <w:tabs>
          <w:tab w:val="left" w:leader="underscore" w:pos="9639"/>
        </w:tabs>
        <w:spacing w:after="0" w:line="240" w:lineRule="auto"/>
        <w:jc w:val="both"/>
        <w:rPr>
          <w:rFonts w:cs="Calibri"/>
          <w:color w:val="1F4E79" w:themeColor="accent1" w:themeShade="80"/>
        </w:rPr>
      </w:pPr>
    </w:p>
    <w:p w14:paraId="57663A52" w14:textId="77777777" w:rsidR="003D4AEC" w:rsidRPr="003D4AEC" w:rsidRDefault="003D4AEC" w:rsidP="003D4AEC">
      <w:pPr>
        <w:tabs>
          <w:tab w:val="left" w:leader="underscore" w:pos="9639"/>
        </w:tabs>
        <w:spacing w:after="0" w:line="240" w:lineRule="auto"/>
        <w:ind w:left="709"/>
        <w:jc w:val="both"/>
        <w:rPr>
          <w:rFonts w:cs="Calibri"/>
          <w:color w:val="1F4E79" w:themeColor="accent1" w:themeShade="80"/>
        </w:rPr>
      </w:pPr>
      <w:r w:rsidRPr="003D4AEC">
        <w:rPr>
          <w:rFonts w:cs="Calibri"/>
          <w:color w:val="1F4E79" w:themeColor="accent1" w:themeShade="80"/>
        </w:rPr>
        <w:t>Presentar la declaración mensual de retenciones de Impuesto Sobre la Renta por concepto de Honorarios Profesionales.</w:t>
      </w:r>
    </w:p>
    <w:p w14:paraId="07D83110" w14:textId="77777777" w:rsidR="003D4AEC" w:rsidRPr="003D4AEC" w:rsidRDefault="003D4AEC" w:rsidP="003D4AEC">
      <w:pPr>
        <w:tabs>
          <w:tab w:val="left" w:leader="underscore" w:pos="9639"/>
        </w:tabs>
        <w:spacing w:after="0" w:line="240" w:lineRule="auto"/>
        <w:jc w:val="both"/>
        <w:rPr>
          <w:rFonts w:cs="Calibri"/>
          <w:color w:val="1F4E79" w:themeColor="accent1" w:themeShade="80"/>
        </w:rPr>
      </w:pPr>
    </w:p>
    <w:p w14:paraId="0BDEDB0D" w14:textId="77777777" w:rsidR="003D4AEC" w:rsidRPr="003D4AEC" w:rsidRDefault="003D4AEC" w:rsidP="003D4AEC">
      <w:pPr>
        <w:tabs>
          <w:tab w:val="left" w:leader="underscore" w:pos="9639"/>
        </w:tabs>
        <w:spacing w:after="0" w:line="240" w:lineRule="auto"/>
        <w:ind w:left="709"/>
        <w:jc w:val="both"/>
        <w:rPr>
          <w:rFonts w:cs="Calibri"/>
          <w:color w:val="1F4E79" w:themeColor="accent1" w:themeShade="80"/>
        </w:rPr>
      </w:pPr>
      <w:r w:rsidRPr="003D4AEC">
        <w:rPr>
          <w:rFonts w:cs="Calibri"/>
          <w:color w:val="1F4E79" w:themeColor="accent1" w:themeShade="80"/>
        </w:rPr>
        <w:t>Presentar la declaración mensual de retenciones de Impuesto Sobre la Renta por concepto de Arrendamiento de Inmuebles.</w:t>
      </w:r>
    </w:p>
    <w:p w14:paraId="7F8649F3" w14:textId="77777777" w:rsidR="003D4AEC" w:rsidRPr="003D4AEC" w:rsidRDefault="003D4AEC" w:rsidP="003D4AEC">
      <w:pPr>
        <w:tabs>
          <w:tab w:val="left" w:leader="underscore" w:pos="9639"/>
        </w:tabs>
        <w:spacing w:after="0" w:line="240" w:lineRule="auto"/>
        <w:ind w:left="709"/>
        <w:jc w:val="both"/>
        <w:rPr>
          <w:rFonts w:cs="Calibri"/>
          <w:color w:val="1F4E79" w:themeColor="accent1" w:themeShade="80"/>
        </w:rPr>
      </w:pPr>
    </w:p>
    <w:p w14:paraId="5DCFF360" w14:textId="77777777" w:rsidR="003D4AEC" w:rsidRPr="003D4AEC" w:rsidRDefault="003D4AEC" w:rsidP="003D4AEC">
      <w:pPr>
        <w:tabs>
          <w:tab w:val="left" w:leader="underscore" w:pos="9639"/>
        </w:tabs>
        <w:spacing w:after="0" w:line="240" w:lineRule="auto"/>
        <w:ind w:left="709"/>
        <w:jc w:val="both"/>
        <w:rPr>
          <w:rFonts w:cs="Calibri"/>
          <w:color w:val="1F4E79" w:themeColor="accent1" w:themeShade="80"/>
        </w:rPr>
      </w:pPr>
      <w:r w:rsidRPr="003D4AEC">
        <w:rPr>
          <w:rFonts w:cs="Calibri"/>
          <w:color w:val="1F4E79" w:themeColor="accent1" w:themeShade="80"/>
        </w:rPr>
        <w:t>Presentar la declaración informativa anual por concepto de sueldos, retenciones y otros conceptos.</w:t>
      </w:r>
    </w:p>
    <w:p w14:paraId="0DB88CB5" w14:textId="77777777" w:rsidR="003D4AEC" w:rsidRPr="003D4AEC" w:rsidRDefault="003D4AEC" w:rsidP="003D4AEC">
      <w:pPr>
        <w:tabs>
          <w:tab w:val="left" w:leader="underscore" w:pos="9639"/>
        </w:tabs>
        <w:spacing w:after="0" w:line="240" w:lineRule="auto"/>
        <w:ind w:left="709"/>
        <w:jc w:val="both"/>
        <w:rPr>
          <w:rFonts w:cs="Calibri"/>
          <w:color w:val="1F4E79" w:themeColor="accent1" w:themeShade="80"/>
        </w:rPr>
      </w:pP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65CEBCE6"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4731BA04" w14:textId="59BA0BF6" w:rsidR="003D4AEC" w:rsidRDefault="003D4AEC" w:rsidP="00CB41C4">
      <w:pPr>
        <w:tabs>
          <w:tab w:val="left" w:leader="underscore" w:pos="9639"/>
        </w:tabs>
        <w:spacing w:after="0" w:line="240" w:lineRule="auto"/>
        <w:ind w:firstLine="708"/>
        <w:jc w:val="both"/>
        <w:rPr>
          <w:rFonts w:cs="Calibri"/>
        </w:rPr>
      </w:pPr>
    </w:p>
    <w:p w14:paraId="5169B468" w14:textId="7758AB17" w:rsidR="003D4AEC" w:rsidRDefault="003D4AEC" w:rsidP="00CB41C4">
      <w:pPr>
        <w:tabs>
          <w:tab w:val="left" w:leader="underscore" w:pos="9639"/>
        </w:tabs>
        <w:spacing w:after="0" w:line="240" w:lineRule="auto"/>
        <w:ind w:firstLine="708"/>
        <w:jc w:val="both"/>
        <w:rPr>
          <w:rFonts w:cs="Calibri"/>
        </w:rPr>
      </w:pPr>
    </w:p>
    <w:p w14:paraId="712CC3BD" w14:textId="5D5E1448" w:rsidR="003D4AEC" w:rsidRDefault="003D4AEC" w:rsidP="00CB41C4">
      <w:pPr>
        <w:tabs>
          <w:tab w:val="left" w:leader="underscore" w:pos="9639"/>
        </w:tabs>
        <w:spacing w:after="0" w:line="240" w:lineRule="auto"/>
        <w:ind w:firstLine="708"/>
        <w:jc w:val="both"/>
        <w:rPr>
          <w:rFonts w:cs="Calibri"/>
        </w:rPr>
      </w:pPr>
    </w:p>
    <w:p w14:paraId="7D3CFA46" w14:textId="275A53C1" w:rsidR="003D4AEC" w:rsidRDefault="003D4AEC" w:rsidP="00CB41C4">
      <w:pPr>
        <w:tabs>
          <w:tab w:val="left" w:leader="underscore" w:pos="9639"/>
        </w:tabs>
        <w:spacing w:after="0" w:line="240" w:lineRule="auto"/>
        <w:ind w:firstLine="708"/>
        <w:jc w:val="both"/>
        <w:rPr>
          <w:rFonts w:cs="Calibri"/>
        </w:rPr>
      </w:pPr>
    </w:p>
    <w:p w14:paraId="4F4BE48F" w14:textId="2D8C2CCC" w:rsidR="003D4AEC" w:rsidRDefault="003D4AEC" w:rsidP="00CB41C4">
      <w:pPr>
        <w:tabs>
          <w:tab w:val="left" w:leader="underscore" w:pos="9639"/>
        </w:tabs>
        <w:spacing w:after="0" w:line="240" w:lineRule="auto"/>
        <w:ind w:firstLine="708"/>
        <w:jc w:val="both"/>
        <w:rPr>
          <w:rFonts w:cs="Calibri"/>
        </w:rPr>
      </w:pPr>
    </w:p>
    <w:p w14:paraId="759F68B2" w14:textId="7F8065A7" w:rsidR="003D4AEC" w:rsidRDefault="003D4AEC" w:rsidP="00CB41C4">
      <w:pPr>
        <w:tabs>
          <w:tab w:val="left" w:leader="underscore" w:pos="9639"/>
        </w:tabs>
        <w:spacing w:after="0" w:line="240" w:lineRule="auto"/>
        <w:ind w:firstLine="708"/>
        <w:jc w:val="both"/>
        <w:rPr>
          <w:rFonts w:cs="Calibri"/>
        </w:rPr>
      </w:pPr>
    </w:p>
    <w:p w14:paraId="7BC8B492" w14:textId="1D1743C9" w:rsidR="003D4AEC" w:rsidRDefault="003D4AEC" w:rsidP="00CB41C4">
      <w:pPr>
        <w:tabs>
          <w:tab w:val="left" w:leader="underscore" w:pos="9639"/>
        </w:tabs>
        <w:spacing w:after="0" w:line="240" w:lineRule="auto"/>
        <w:ind w:firstLine="708"/>
        <w:jc w:val="both"/>
        <w:rPr>
          <w:rFonts w:cs="Calibri"/>
        </w:rPr>
      </w:pPr>
    </w:p>
    <w:p w14:paraId="4C763AB8" w14:textId="606DF78E" w:rsidR="003D4AEC" w:rsidRDefault="003D4AEC" w:rsidP="00CB41C4">
      <w:pPr>
        <w:tabs>
          <w:tab w:val="left" w:leader="underscore" w:pos="9639"/>
        </w:tabs>
        <w:spacing w:after="0" w:line="240" w:lineRule="auto"/>
        <w:ind w:firstLine="708"/>
        <w:jc w:val="both"/>
        <w:rPr>
          <w:rFonts w:cs="Calibri"/>
        </w:rPr>
      </w:pPr>
    </w:p>
    <w:p w14:paraId="127ADA9E" w14:textId="0D79B024" w:rsidR="003D4AEC" w:rsidRDefault="00A5657A" w:rsidP="00CB41C4">
      <w:pPr>
        <w:tabs>
          <w:tab w:val="left" w:leader="underscore" w:pos="9639"/>
        </w:tabs>
        <w:spacing w:after="0" w:line="240" w:lineRule="auto"/>
        <w:ind w:firstLine="708"/>
        <w:jc w:val="both"/>
        <w:rPr>
          <w:rFonts w:cs="Calibri"/>
        </w:rPr>
      </w:pPr>
      <w:r>
        <w:rPr>
          <w:noProof/>
          <w:lang w:eastAsia="es-MX"/>
        </w:rPr>
        <w:drawing>
          <wp:anchor distT="0" distB="0" distL="114300" distR="114300" simplePos="0" relativeHeight="251659264" behindDoc="1" locked="0" layoutInCell="1" allowOverlap="1" wp14:anchorId="60A5E7A7" wp14:editId="1066FE97">
            <wp:simplePos x="0" y="0"/>
            <wp:positionH relativeFrom="page">
              <wp:posOffset>-895350</wp:posOffset>
            </wp:positionH>
            <wp:positionV relativeFrom="paragraph">
              <wp:posOffset>25400</wp:posOffset>
            </wp:positionV>
            <wp:extent cx="8856345" cy="6002020"/>
            <wp:effectExtent l="0" t="1587" r="317" b="318"/>
            <wp:wrapNone/>
            <wp:docPr id="5" name="4 Marcador de contenido"/>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4 Marcador de contenido"/>
                    <pic:cNvPicPr>
                      <a:picLocks noGrp="1" noChangeAspect="1"/>
                    </pic:cNvPicPr>
                  </pic:nvPicPr>
                  <pic:blipFill>
                    <a:blip r:embed="rId12" cstate="print">
                      <a:grayscl/>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rot="16200000">
                      <a:off x="0" y="0"/>
                      <a:ext cx="8856345" cy="6002020"/>
                    </a:xfrm>
                    <a:prstGeom prst="rect">
                      <a:avLst/>
                    </a:prstGeom>
                  </pic:spPr>
                </pic:pic>
              </a:graphicData>
            </a:graphic>
            <wp14:sizeRelH relativeFrom="margin">
              <wp14:pctWidth>0</wp14:pctWidth>
            </wp14:sizeRelH>
            <wp14:sizeRelV relativeFrom="margin">
              <wp14:pctHeight>0</wp14:pctHeight>
            </wp14:sizeRelV>
          </wp:anchor>
        </w:drawing>
      </w:r>
    </w:p>
    <w:p w14:paraId="3A262060" w14:textId="28061C55" w:rsidR="003D4AEC" w:rsidRDefault="003D4AEC" w:rsidP="00CB41C4">
      <w:pPr>
        <w:tabs>
          <w:tab w:val="left" w:leader="underscore" w:pos="9639"/>
        </w:tabs>
        <w:spacing w:after="0" w:line="240" w:lineRule="auto"/>
        <w:ind w:firstLine="708"/>
        <w:jc w:val="both"/>
        <w:rPr>
          <w:rFonts w:cs="Calibri"/>
        </w:rPr>
      </w:pPr>
    </w:p>
    <w:p w14:paraId="296ACDD9" w14:textId="4296DB1A" w:rsidR="003D4AEC" w:rsidRDefault="003D4AEC" w:rsidP="00CB41C4">
      <w:pPr>
        <w:tabs>
          <w:tab w:val="left" w:leader="underscore" w:pos="9639"/>
        </w:tabs>
        <w:spacing w:after="0" w:line="240" w:lineRule="auto"/>
        <w:ind w:firstLine="708"/>
        <w:jc w:val="both"/>
        <w:rPr>
          <w:rFonts w:cs="Calibri"/>
        </w:rPr>
      </w:pPr>
    </w:p>
    <w:p w14:paraId="05B30B37" w14:textId="7895FFE5" w:rsidR="003D4AEC" w:rsidRDefault="003D4AEC" w:rsidP="00CB41C4">
      <w:pPr>
        <w:tabs>
          <w:tab w:val="left" w:leader="underscore" w:pos="9639"/>
        </w:tabs>
        <w:spacing w:after="0" w:line="240" w:lineRule="auto"/>
        <w:ind w:firstLine="708"/>
        <w:jc w:val="both"/>
        <w:rPr>
          <w:rFonts w:cs="Calibri"/>
        </w:rPr>
      </w:pPr>
    </w:p>
    <w:p w14:paraId="6B0497BD" w14:textId="18784680" w:rsidR="003D4AEC" w:rsidRDefault="003D4AEC" w:rsidP="00CB41C4">
      <w:pPr>
        <w:tabs>
          <w:tab w:val="left" w:leader="underscore" w:pos="9639"/>
        </w:tabs>
        <w:spacing w:after="0" w:line="240" w:lineRule="auto"/>
        <w:ind w:firstLine="708"/>
        <w:jc w:val="both"/>
        <w:rPr>
          <w:rFonts w:cs="Calibri"/>
        </w:rPr>
      </w:pPr>
    </w:p>
    <w:p w14:paraId="2DD15047" w14:textId="2268FC03" w:rsidR="003D4AEC" w:rsidRDefault="003D4AEC" w:rsidP="00CB41C4">
      <w:pPr>
        <w:tabs>
          <w:tab w:val="left" w:leader="underscore" w:pos="9639"/>
        </w:tabs>
        <w:spacing w:after="0" w:line="240" w:lineRule="auto"/>
        <w:ind w:firstLine="708"/>
        <w:jc w:val="both"/>
        <w:rPr>
          <w:rFonts w:cs="Calibri"/>
        </w:rPr>
      </w:pPr>
    </w:p>
    <w:p w14:paraId="1BF4A774" w14:textId="4582E8E9" w:rsidR="003D4AEC" w:rsidRDefault="003D4AEC" w:rsidP="00CB41C4">
      <w:pPr>
        <w:tabs>
          <w:tab w:val="left" w:leader="underscore" w:pos="9639"/>
        </w:tabs>
        <w:spacing w:after="0" w:line="240" w:lineRule="auto"/>
        <w:ind w:firstLine="708"/>
        <w:jc w:val="both"/>
        <w:rPr>
          <w:rFonts w:cs="Calibri"/>
        </w:rPr>
      </w:pPr>
    </w:p>
    <w:p w14:paraId="1C12EB37" w14:textId="2814D4D6" w:rsidR="003D4AEC" w:rsidRDefault="003D4AEC" w:rsidP="00CB41C4">
      <w:pPr>
        <w:tabs>
          <w:tab w:val="left" w:leader="underscore" w:pos="9639"/>
        </w:tabs>
        <w:spacing w:after="0" w:line="240" w:lineRule="auto"/>
        <w:ind w:firstLine="708"/>
        <w:jc w:val="both"/>
        <w:rPr>
          <w:rFonts w:cs="Calibri"/>
        </w:rPr>
      </w:pPr>
    </w:p>
    <w:p w14:paraId="64580FFE" w14:textId="0FC9C6F9" w:rsidR="003D4AEC" w:rsidRDefault="003D4AEC" w:rsidP="00CB41C4">
      <w:pPr>
        <w:tabs>
          <w:tab w:val="left" w:leader="underscore" w:pos="9639"/>
        </w:tabs>
        <w:spacing w:after="0" w:line="240" w:lineRule="auto"/>
        <w:ind w:firstLine="708"/>
        <w:jc w:val="both"/>
        <w:rPr>
          <w:rFonts w:cs="Calibri"/>
        </w:rPr>
      </w:pPr>
    </w:p>
    <w:p w14:paraId="0D3D1CC4" w14:textId="7AE994E4" w:rsidR="003D4AEC" w:rsidRDefault="003D4AEC" w:rsidP="00CB41C4">
      <w:pPr>
        <w:tabs>
          <w:tab w:val="left" w:leader="underscore" w:pos="9639"/>
        </w:tabs>
        <w:spacing w:after="0" w:line="240" w:lineRule="auto"/>
        <w:ind w:firstLine="708"/>
        <w:jc w:val="both"/>
        <w:rPr>
          <w:rFonts w:cs="Calibri"/>
        </w:rPr>
      </w:pPr>
    </w:p>
    <w:p w14:paraId="1D669A89" w14:textId="04432CCD" w:rsidR="003D4AEC" w:rsidRDefault="003D4AEC" w:rsidP="00CB41C4">
      <w:pPr>
        <w:tabs>
          <w:tab w:val="left" w:leader="underscore" w:pos="9639"/>
        </w:tabs>
        <w:spacing w:after="0" w:line="240" w:lineRule="auto"/>
        <w:ind w:firstLine="708"/>
        <w:jc w:val="both"/>
        <w:rPr>
          <w:rFonts w:cs="Calibri"/>
        </w:rPr>
      </w:pPr>
    </w:p>
    <w:p w14:paraId="201A5C56" w14:textId="2E551AFF" w:rsidR="003D4AEC" w:rsidRDefault="003D4AEC" w:rsidP="00CB41C4">
      <w:pPr>
        <w:tabs>
          <w:tab w:val="left" w:leader="underscore" w:pos="9639"/>
        </w:tabs>
        <w:spacing w:after="0" w:line="240" w:lineRule="auto"/>
        <w:ind w:firstLine="708"/>
        <w:jc w:val="both"/>
        <w:rPr>
          <w:rFonts w:cs="Calibri"/>
        </w:rPr>
      </w:pPr>
    </w:p>
    <w:p w14:paraId="11F9749E" w14:textId="29FB8BEB" w:rsidR="003D4AEC" w:rsidRDefault="003D4AEC" w:rsidP="00CB41C4">
      <w:pPr>
        <w:tabs>
          <w:tab w:val="left" w:leader="underscore" w:pos="9639"/>
        </w:tabs>
        <w:spacing w:after="0" w:line="240" w:lineRule="auto"/>
        <w:ind w:firstLine="708"/>
        <w:jc w:val="both"/>
        <w:rPr>
          <w:rFonts w:cs="Calibri"/>
        </w:rPr>
      </w:pPr>
    </w:p>
    <w:p w14:paraId="32338AE4" w14:textId="7E642278" w:rsidR="003D4AEC" w:rsidRDefault="003D4AEC" w:rsidP="00CB41C4">
      <w:pPr>
        <w:tabs>
          <w:tab w:val="left" w:leader="underscore" w:pos="9639"/>
        </w:tabs>
        <w:spacing w:after="0" w:line="240" w:lineRule="auto"/>
        <w:ind w:firstLine="708"/>
        <w:jc w:val="both"/>
        <w:rPr>
          <w:rFonts w:cs="Calibri"/>
        </w:rPr>
      </w:pPr>
    </w:p>
    <w:p w14:paraId="628B4709" w14:textId="1430FE69" w:rsidR="003D4AEC" w:rsidRDefault="003D4AEC" w:rsidP="00CB41C4">
      <w:pPr>
        <w:tabs>
          <w:tab w:val="left" w:leader="underscore" w:pos="9639"/>
        </w:tabs>
        <w:spacing w:after="0" w:line="240" w:lineRule="auto"/>
        <w:ind w:firstLine="708"/>
        <w:jc w:val="both"/>
        <w:rPr>
          <w:rFonts w:cs="Calibri"/>
        </w:rPr>
      </w:pPr>
    </w:p>
    <w:p w14:paraId="369CC954" w14:textId="37E4646C" w:rsidR="003D4AEC" w:rsidRDefault="003D4AEC" w:rsidP="00CB41C4">
      <w:pPr>
        <w:tabs>
          <w:tab w:val="left" w:leader="underscore" w:pos="9639"/>
        </w:tabs>
        <w:spacing w:after="0" w:line="240" w:lineRule="auto"/>
        <w:ind w:firstLine="708"/>
        <w:jc w:val="both"/>
        <w:rPr>
          <w:rFonts w:cs="Calibri"/>
        </w:rPr>
      </w:pPr>
    </w:p>
    <w:p w14:paraId="4FED52F5" w14:textId="5E946508" w:rsidR="003D4AEC" w:rsidRDefault="003D4AEC" w:rsidP="00CB41C4">
      <w:pPr>
        <w:tabs>
          <w:tab w:val="left" w:leader="underscore" w:pos="9639"/>
        </w:tabs>
        <w:spacing w:after="0" w:line="240" w:lineRule="auto"/>
        <w:ind w:firstLine="708"/>
        <w:jc w:val="both"/>
        <w:rPr>
          <w:rFonts w:cs="Calibri"/>
        </w:rPr>
      </w:pPr>
    </w:p>
    <w:p w14:paraId="7DF4D08C" w14:textId="33F19999" w:rsidR="003D4AEC" w:rsidRDefault="003D4AEC" w:rsidP="00CB41C4">
      <w:pPr>
        <w:tabs>
          <w:tab w:val="left" w:leader="underscore" w:pos="9639"/>
        </w:tabs>
        <w:spacing w:after="0" w:line="240" w:lineRule="auto"/>
        <w:ind w:firstLine="708"/>
        <w:jc w:val="both"/>
        <w:rPr>
          <w:rFonts w:cs="Calibri"/>
        </w:rPr>
      </w:pPr>
    </w:p>
    <w:p w14:paraId="569E5D78" w14:textId="1474AB19" w:rsidR="003D4AEC" w:rsidRDefault="003D4AEC" w:rsidP="00CB41C4">
      <w:pPr>
        <w:tabs>
          <w:tab w:val="left" w:leader="underscore" w:pos="9639"/>
        </w:tabs>
        <w:spacing w:after="0" w:line="240" w:lineRule="auto"/>
        <w:ind w:firstLine="708"/>
        <w:jc w:val="both"/>
        <w:rPr>
          <w:rFonts w:cs="Calibri"/>
        </w:rPr>
      </w:pPr>
    </w:p>
    <w:p w14:paraId="5AD4A424" w14:textId="2AA9CC8D" w:rsidR="003D4AEC" w:rsidRDefault="003D4AEC" w:rsidP="00CB41C4">
      <w:pPr>
        <w:tabs>
          <w:tab w:val="left" w:leader="underscore" w:pos="9639"/>
        </w:tabs>
        <w:spacing w:after="0" w:line="240" w:lineRule="auto"/>
        <w:ind w:firstLine="708"/>
        <w:jc w:val="both"/>
        <w:rPr>
          <w:rFonts w:cs="Calibri"/>
        </w:rPr>
      </w:pPr>
    </w:p>
    <w:p w14:paraId="4F18FE09" w14:textId="0CD67DAF" w:rsidR="003D4AEC" w:rsidRDefault="003D4AEC" w:rsidP="00CB41C4">
      <w:pPr>
        <w:tabs>
          <w:tab w:val="left" w:leader="underscore" w:pos="9639"/>
        </w:tabs>
        <w:spacing w:after="0" w:line="240" w:lineRule="auto"/>
        <w:ind w:firstLine="708"/>
        <w:jc w:val="both"/>
        <w:rPr>
          <w:rFonts w:cs="Calibri"/>
        </w:rPr>
      </w:pPr>
    </w:p>
    <w:p w14:paraId="1BA050F5" w14:textId="704E8B30" w:rsidR="003D4AEC" w:rsidRDefault="003D4AEC" w:rsidP="00CB41C4">
      <w:pPr>
        <w:tabs>
          <w:tab w:val="left" w:leader="underscore" w:pos="9639"/>
        </w:tabs>
        <w:spacing w:after="0" w:line="240" w:lineRule="auto"/>
        <w:ind w:firstLine="708"/>
        <w:jc w:val="both"/>
        <w:rPr>
          <w:rFonts w:cs="Calibri"/>
        </w:rPr>
      </w:pPr>
    </w:p>
    <w:p w14:paraId="103E9585" w14:textId="4BFAC424" w:rsidR="003D4AEC" w:rsidRDefault="003D4AEC" w:rsidP="00CB41C4">
      <w:pPr>
        <w:tabs>
          <w:tab w:val="left" w:leader="underscore" w:pos="9639"/>
        </w:tabs>
        <w:spacing w:after="0" w:line="240" w:lineRule="auto"/>
        <w:ind w:firstLine="708"/>
        <w:jc w:val="both"/>
        <w:rPr>
          <w:rFonts w:cs="Calibri"/>
        </w:rPr>
      </w:pPr>
    </w:p>
    <w:p w14:paraId="6E437516" w14:textId="2CEFCF4B" w:rsidR="003D4AEC" w:rsidRDefault="003D4AEC" w:rsidP="00CB41C4">
      <w:pPr>
        <w:tabs>
          <w:tab w:val="left" w:leader="underscore" w:pos="9639"/>
        </w:tabs>
        <w:spacing w:after="0" w:line="240" w:lineRule="auto"/>
        <w:ind w:firstLine="708"/>
        <w:jc w:val="both"/>
        <w:rPr>
          <w:rFonts w:cs="Calibri"/>
        </w:rPr>
      </w:pPr>
    </w:p>
    <w:p w14:paraId="06F0454B" w14:textId="4A9F07F1" w:rsidR="003D4AEC" w:rsidRDefault="003D4AEC" w:rsidP="00CB41C4">
      <w:pPr>
        <w:tabs>
          <w:tab w:val="left" w:leader="underscore" w:pos="9639"/>
        </w:tabs>
        <w:spacing w:after="0" w:line="240" w:lineRule="auto"/>
        <w:ind w:firstLine="708"/>
        <w:jc w:val="both"/>
        <w:rPr>
          <w:rFonts w:cs="Calibri"/>
        </w:rPr>
      </w:pPr>
    </w:p>
    <w:p w14:paraId="52007D25" w14:textId="77CDD10D" w:rsidR="003D4AEC" w:rsidRDefault="003D4AEC" w:rsidP="00CB41C4">
      <w:pPr>
        <w:tabs>
          <w:tab w:val="left" w:leader="underscore" w:pos="9639"/>
        </w:tabs>
        <w:spacing w:after="0" w:line="240" w:lineRule="auto"/>
        <w:ind w:firstLine="708"/>
        <w:jc w:val="both"/>
        <w:rPr>
          <w:rFonts w:cs="Calibri"/>
        </w:rPr>
      </w:pPr>
    </w:p>
    <w:p w14:paraId="2DD9CD0B" w14:textId="179BF970" w:rsidR="003D4AEC" w:rsidRDefault="003D4AEC" w:rsidP="00CB41C4">
      <w:pPr>
        <w:tabs>
          <w:tab w:val="left" w:leader="underscore" w:pos="9639"/>
        </w:tabs>
        <w:spacing w:after="0" w:line="240" w:lineRule="auto"/>
        <w:ind w:firstLine="708"/>
        <w:jc w:val="both"/>
        <w:rPr>
          <w:rFonts w:cs="Calibri"/>
        </w:rPr>
      </w:pPr>
    </w:p>
    <w:p w14:paraId="55BCFA61" w14:textId="4DDE3A06" w:rsidR="003D4AEC" w:rsidRDefault="003D4AEC" w:rsidP="00CB41C4">
      <w:pPr>
        <w:tabs>
          <w:tab w:val="left" w:leader="underscore" w:pos="9639"/>
        </w:tabs>
        <w:spacing w:after="0" w:line="240" w:lineRule="auto"/>
        <w:ind w:firstLine="708"/>
        <w:jc w:val="both"/>
        <w:rPr>
          <w:rFonts w:cs="Calibri"/>
        </w:rPr>
      </w:pPr>
    </w:p>
    <w:p w14:paraId="6164C966" w14:textId="728F4A5C" w:rsidR="003D4AEC" w:rsidRDefault="003D4AEC" w:rsidP="00CB41C4">
      <w:pPr>
        <w:tabs>
          <w:tab w:val="left" w:leader="underscore" w:pos="9639"/>
        </w:tabs>
        <w:spacing w:after="0" w:line="240" w:lineRule="auto"/>
        <w:ind w:firstLine="708"/>
        <w:jc w:val="both"/>
        <w:rPr>
          <w:rFonts w:cs="Calibri"/>
        </w:rPr>
      </w:pPr>
    </w:p>
    <w:p w14:paraId="7E24925F" w14:textId="5C103687" w:rsidR="003D4AEC" w:rsidRDefault="003D4AEC" w:rsidP="00CB41C4">
      <w:pPr>
        <w:tabs>
          <w:tab w:val="left" w:leader="underscore" w:pos="9639"/>
        </w:tabs>
        <w:spacing w:after="0" w:line="240" w:lineRule="auto"/>
        <w:ind w:firstLine="708"/>
        <w:jc w:val="both"/>
        <w:rPr>
          <w:rFonts w:cs="Calibri"/>
        </w:rPr>
      </w:pPr>
    </w:p>
    <w:p w14:paraId="7508C829" w14:textId="77777777" w:rsidR="003D4AEC" w:rsidRDefault="003D4AEC" w:rsidP="00CB41C4">
      <w:pPr>
        <w:tabs>
          <w:tab w:val="left" w:leader="underscore" w:pos="9639"/>
        </w:tabs>
        <w:spacing w:after="0" w:line="240" w:lineRule="auto"/>
        <w:ind w:firstLine="708"/>
        <w:jc w:val="both"/>
        <w:rPr>
          <w:rFonts w:cs="Calibri"/>
        </w:rPr>
      </w:pPr>
    </w:p>
    <w:p w14:paraId="5EC7DFB6" w14:textId="34DE449A" w:rsidR="003D4AEC" w:rsidRDefault="003D4AEC" w:rsidP="00CB41C4">
      <w:pPr>
        <w:tabs>
          <w:tab w:val="left" w:leader="underscore" w:pos="9639"/>
        </w:tabs>
        <w:spacing w:after="0" w:line="240" w:lineRule="auto"/>
        <w:ind w:firstLine="708"/>
        <w:jc w:val="both"/>
        <w:rPr>
          <w:rFonts w:cs="Calibri"/>
        </w:rPr>
      </w:pPr>
    </w:p>
    <w:p w14:paraId="4DFA889C" w14:textId="1F579926" w:rsidR="003D4AEC" w:rsidRDefault="003D4AEC" w:rsidP="00CB41C4">
      <w:pPr>
        <w:tabs>
          <w:tab w:val="left" w:leader="underscore" w:pos="9639"/>
        </w:tabs>
        <w:spacing w:after="0" w:line="240" w:lineRule="auto"/>
        <w:ind w:firstLine="708"/>
        <w:jc w:val="both"/>
        <w:rPr>
          <w:rFonts w:cs="Calibri"/>
        </w:rPr>
      </w:pPr>
    </w:p>
    <w:p w14:paraId="7E9AFD6D" w14:textId="1AF92866" w:rsidR="003D4AEC" w:rsidRDefault="003D4AEC" w:rsidP="00CB41C4">
      <w:pPr>
        <w:tabs>
          <w:tab w:val="left" w:leader="underscore" w:pos="9639"/>
        </w:tabs>
        <w:spacing w:after="0" w:line="240" w:lineRule="auto"/>
        <w:ind w:firstLine="708"/>
        <w:jc w:val="both"/>
        <w:rPr>
          <w:rFonts w:cs="Calibri"/>
        </w:rPr>
      </w:pPr>
    </w:p>
    <w:p w14:paraId="638F96D0" w14:textId="16998787" w:rsidR="003D4AEC" w:rsidRDefault="003D4AEC" w:rsidP="00CB41C4">
      <w:pPr>
        <w:tabs>
          <w:tab w:val="left" w:leader="underscore" w:pos="9639"/>
        </w:tabs>
        <w:spacing w:after="0" w:line="240" w:lineRule="auto"/>
        <w:ind w:firstLine="708"/>
        <w:jc w:val="both"/>
        <w:rPr>
          <w:rFonts w:cs="Calibri"/>
        </w:rPr>
      </w:pPr>
    </w:p>
    <w:p w14:paraId="1AF0F0FB" w14:textId="77777777" w:rsidR="003D4AEC" w:rsidRPr="00E74967" w:rsidRDefault="003D4AEC" w:rsidP="00CB41C4">
      <w:pPr>
        <w:tabs>
          <w:tab w:val="left" w:leader="underscore" w:pos="9639"/>
        </w:tabs>
        <w:spacing w:after="0" w:line="240" w:lineRule="auto"/>
        <w:ind w:firstLine="708"/>
        <w:jc w:val="both"/>
        <w:rPr>
          <w:rFonts w:cs="Calibri"/>
        </w:rPr>
      </w:pP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A2D76FE"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0D3A977D" w14:textId="1BD24624" w:rsidR="00774B68" w:rsidRDefault="00774B68" w:rsidP="00CB41C4">
      <w:pPr>
        <w:tabs>
          <w:tab w:val="left" w:leader="underscore" w:pos="9639"/>
        </w:tabs>
        <w:spacing w:after="0" w:line="240" w:lineRule="auto"/>
        <w:jc w:val="both"/>
        <w:rPr>
          <w:rFonts w:cs="Calibri"/>
        </w:rPr>
      </w:pPr>
    </w:p>
    <w:p w14:paraId="74197891" w14:textId="043943CF" w:rsidR="00774B68" w:rsidRPr="00774B68" w:rsidRDefault="00774B68" w:rsidP="00774B68">
      <w:pPr>
        <w:pStyle w:val="Prrafodelista"/>
        <w:tabs>
          <w:tab w:val="left" w:leader="underscore" w:pos="9639"/>
        </w:tabs>
        <w:spacing w:after="0" w:line="240" w:lineRule="auto"/>
        <w:ind w:left="1080"/>
        <w:jc w:val="both"/>
        <w:rPr>
          <w:rFonts w:cs="Calibri"/>
          <w:color w:val="1F4E79" w:themeColor="accent1" w:themeShade="80"/>
        </w:rPr>
      </w:pPr>
      <w:r w:rsidRPr="00774B68">
        <w:rPr>
          <w:rFonts w:cs="Calibri"/>
          <w:color w:val="1F4E79" w:themeColor="accent1" w:themeShade="80"/>
        </w:rPr>
        <w:t>Al Ejercicio Fiscal de 2021 no se cuentan con Fideicomisos, mandatos y otros análogos.</w:t>
      </w:r>
    </w:p>
    <w:p w14:paraId="10335AF9" w14:textId="77777777" w:rsidR="00774B68" w:rsidRDefault="00774B68" w:rsidP="00774B68">
      <w:pPr>
        <w:pStyle w:val="Prrafodelista"/>
        <w:tabs>
          <w:tab w:val="left" w:leader="underscore" w:pos="9639"/>
        </w:tabs>
        <w:spacing w:after="0" w:line="240" w:lineRule="auto"/>
        <w:ind w:left="1080"/>
        <w:jc w:val="both"/>
        <w:rPr>
          <w:rFonts w:cs="Calibri"/>
        </w:rPr>
      </w:pPr>
    </w:p>
    <w:p w14:paraId="1D35C585" w14:textId="77777777" w:rsidR="00774B68" w:rsidRPr="003E58EF" w:rsidRDefault="00774B68" w:rsidP="00774B68">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18384C10" w:rsidR="007D1E76" w:rsidRPr="003E0607" w:rsidRDefault="007D1E76" w:rsidP="003E0607">
      <w:pPr>
        <w:pStyle w:val="Prrafodelista"/>
        <w:numPr>
          <w:ilvl w:val="0"/>
          <w:numId w:val="2"/>
        </w:numPr>
        <w:tabs>
          <w:tab w:val="left" w:leader="underscore" w:pos="9639"/>
        </w:tabs>
        <w:spacing w:after="0" w:line="240" w:lineRule="auto"/>
        <w:jc w:val="both"/>
        <w:rPr>
          <w:rFonts w:cs="Calibri"/>
        </w:rPr>
      </w:pPr>
      <w:r w:rsidRPr="003E0607">
        <w:rPr>
          <w:rFonts w:cs="Calibri"/>
        </w:rPr>
        <w:t>Si se ha observado la normatividad emitida por el CONAC y las disposiciones legales aplicables.</w:t>
      </w:r>
    </w:p>
    <w:p w14:paraId="601BD320" w14:textId="2BED0669" w:rsidR="003E0607" w:rsidRDefault="003E0607" w:rsidP="003E0607">
      <w:pPr>
        <w:tabs>
          <w:tab w:val="left" w:leader="underscore" w:pos="9639"/>
        </w:tabs>
        <w:spacing w:after="0" w:line="240" w:lineRule="auto"/>
        <w:ind w:left="360"/>
        <w:jc w:val="both"/>
        <w:rPr>
          <w:rFonts w:cs="Calibri"/>
        </w:rPr>
      </w:pPr>
    </w:p>
    <w:p w14:paraId="3F1BBBAB" w14:textId="25FB5A93" w:rsidR="003E0607" w:rsidRPr="003E0607" w:rsidRDefault="003E0607" w:rsidP="003E0607">
      <w:pPr>
        <w:tabs>
          <w:tab w:val="left" w:leader="underscore" w:pos="9639"/>
        </w:tabs>
        <w:spacing w:after="0" w:line="240" w:lineRule="auto"/>
        <w:ind w:left="360"/>
        <w:jc w:val="both"/>
        <w:rPr>
          <w:rFonts w:cs="Calibri"/>
          <w:color w:val="1F4E79" w:themeColor="accent1" w:themeShade="80"/>
        </w:rPr>
      </w:pPr>
      <w:r w:rsidRPr="003E0607">
        <w:rPr>
          <w:rFonts w:cs="Calibri"/>
          <w:color w:val="1F4E79" w:themeColor="accent1" w:themeShade="80"/>
        </w:rPr>
        <w:t>El Municipio de Apaseo el Grande, Guanajuato ha observado el cumplimiento de las disposiciones legales emitidas por el Consejo Nacional de Armonización Contable, con el objeto primordial de lograr la armonización contable de acuerdo a la Ley General de Contabilidad Gubernamental</w:t>
      </w:r>
    </w:p>
    <w:p w14:paraId="7AEE72AF" w14:textId="77777777" w:rsidR="003E0607" w:rsidRDefault="003E0607" w:rsidP="00CB41C4">
      <w:pPr>
        <w:tabs>
          <w:tab w:val="left" w:leader="underscore" w:pos="9639"/>
        </w:tabs>
        <w:spacing w:after="0" w:line="240" w:lineRule="auto"/>
        <w:jc w:val="both"/>
        <w:rPr>
          <w:rFonts w:cs="Calibri"/>
          <w:b/>
        </w:rPr>
      </w:pPr>
    </w:p>
    <w:p w14:paraId="66E60AC3" w14:textId="77777777" w:rsidR="003E0607" w:rsidRDefault="003E0607" w:rsidP="00CB41C4">
      <w:pPr>
        <w:tabs>
          <w:tab w:val="left" w:leader="underscore" w:pos="9639"/>
        </w:tabs>
        <w:spacing w:after="0" w:line="240" w:lineRule="auto"/>
        <w:jc w:val="both"/>
        <w:rPr>
          <w:rFonts w:cs="Calibri"/>
          <w:b/>
        </w:rPr>
      </w:pPr>
    </w:p>
    <w:p w14:paraId="73F52BD1" w14:textId="28B29AB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E234EF5" w14:textId="77777777" w:rsidR="007D782C" w:rsidRDefault="007D782C" w:rsidP="003E0607">
      <w:pPr>
        <w:pStyle w:val="Prrafodelista"/>
        <w:tabs>
          <w:tab w:val="left" w:leader="underscore" w:pos="9639"/>
        </w:tabs>
        <w:spacing w:after="0" w:line="240" w:lineRule="auto"/>
        <w:jc w:val="both"/>
        <w:rPr>
          <w:rFonts w:cs="Calibri"/>
        </w:rPr>
      </w:pPr>
    </w:p>
    <w:p w14:paraId="536F830E" w14:textId="77777777" w:rsidR="007D782C" w:rsidRDefault="007D782C" w:rsidP="003E0607">
      <w:pPr>
        <w:pStyle w:val="Prrafodelista"/>
        <w:tabs>
          <w:tab w:val="left" w:leader="underscore" w:pos="9639"/>
        </w:tabs>
        <w:spacing w:after="0" w:line="240" w:lineRule="auto"/>
        <w:jc w:val="both"/>
        <w:rPr>
          <w:rFonts w:cs="Calibri"/>
        </w:rPr>
      </w:pPr>
    </w:p>
    <w:p w14:paraId="6831C74B" w14:textId="78038C9F" w:rsidR="003E0607" w:rsidRDefault="003E0607" w:rsidP="003E0607">
      <w:pPr>
        <w:pStyle w:val="Prrafodelista"/>
        <w:tabs>
          <w:tab w:val="left" w:leader="underscore" w:pos="9639"/>
        </w:tabs>
        <w:spacing w:after="0" w:line="240" w:lineRule="auto"/>
        <w:jc w:val="both"/>
        <w:rPr>
          <w:rFonts w:cs="Calibri"/>
          <w:color w:val="1F4E79" w:themeColor="accent1" w:themeShade="80"/>
        </w:rPr>
      </w:pPr>
      <w:r w:rsidRPr="007D782C">
        <w:rPr>
          <w:rFonts w:cs="Calibri"/>
          <w:color w:val="1F4E79" w:themeColor="accent1" w:themeShade="80"/>
        </w:rPr>
        <w:t>Las bases que se tomaron para la preparación de los estados financieros del presente periodo, son conforme a la Normatividad emitida por el Consejo Nacional de Armonización Contable, Constitución Política para el Estado de Guanajuato, Ley de Fiscalización Superior del Estado de Guanajuato, Ley de Contabilidad Gubernamental, Ley Orgánica Municipal para el Estado de Guanajuato, Ley de Responsabilidades Administrativas de los Servidores Públicos del Estado y municipios de Guanajuato</w:t>
      </w:r>
      <w:r w:rsidRPr="003E0607">
        <w:rPr>
          <w:rFonts w:cs="Calibri"/>
          <w:color w:val="1F4E79" w:themeColor="accent1" w:themeShade="80"/>
        </w:rPr>
        <w:t>.</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4CEB08D5" w:rsidR="007D1E76" w:rsidRDefault="007D1E76" w:rsidP="0076794D">
      <w:pPr>
        <w:pStyle w:val="Prrafodelista"/>
        <w:numPr>
          <w:ilvl w:val="0"/>
          <w:numId w:val="2"/>
        </w:numPr>
        <w:tabs>
          <w:tab w:val="left" w:leader="underscore" w:pos="9639"/>
        </w:tabs>
        <w:spacing w:after="0" w:line="240" w:lineRule="auto"/>
        <w:jc w:val="both"/>
        <w:rPr>
          <w:rFonts w:cs="Calibri"/>
        </w:rPr>
      </w:pPr>
      <w:r w:rsidRPr="0076794D">
        <w:rPr>
          <w:rFonts w:cs="Calibri"/>
        </w:rPr>
        <w:t>Postulados básicos.</w:t>
      </w:r>
    </w:p>
    <w:p w14:paraId="6FBEC33F" w14:textId="7A1C201F" w:rsidR="00620A78" w:rsidRPr="00DF20C9" w:rsidRDefault="00620A78" w:rsidP="00620A78">
      <w:pPr>
        <w:tabs>
          <w:tab w:val="left" w:leader="underscore" w:pos="9639"/>
        </w:tabs>
        <w:spacing w:after="0" w:line="240" w:lineRule="auto"/>
        <w:jc w:val="both"/>
        <w:rPr>
          <w:rFonts w:cs="Calibri"/>
          <w:color w:val="1F4E79" w:themeColor="accent1" w:themeShade="80"/>
        </w:rPr>
      </w:pPr>
    </w:p>
    <w:p w14:paraId="24094278" w14:textId="5A45DA90" w:rsidR="00620A78" w:rsidRPr="00DF20C9" w:rsidRDefault="00620A78" w:rsidP="00620A78">
      <w:pPr>
        <w:pStyle w:val="Prrafodelista"/>
        <w:numPr>
          <w:ilvl w:val="0"/>
          <w:numId w:val="3"/>
        </w:numPr>
        <w:tabs>
          <w:tab w:val="left" w:leader="underscore" w:pos="9639"/>
        </w:tabs>
        <w:spacing w:after="0" w:line="240" w:lineRule="auto"/>
        <w:jc w:val="both"/>
        <w:rPr>
          <w:b/>
          <w:color w:val="1F4E79" w:themeColor="accent1" w:themeShade="80"/>
        </w:rPr>
      </w:pPr>
      <w:r w:rsidRPr="00DF20C9">
        <w:rPr>
          <w:b/>
          <w:color w:val="1F4E79" w:themeColor="accent1" w:themeShade="80"/>
        </w:rPr>
        <w:t>SUSTANCIA ECONOMICA</w:t>
      </w:r>
    </w:p>
    <w:p w14:paraId="67D6D3C1" w14:textId="3EEB71D3" w:rsidR="00620A78" w:rsidRPr="00DF20C9" w:rsidRDefault="00620A78" w:rsidP="00DF20C9">
      <w:pPr>
        <w:pStyle w:val="Texto"/>
        <w:spacing w:line="264" w:lineRule="exact"/>
        <w:ind w:left="709" w:firstLine="0"/>
        <w:rPr>
          <w:color w:val="1F4E79" w:themeColor="accent1" w:themeShade="80"/>
        </w:rPr>
      </w:pPr>
      <w:r w:rsidRPr="00DF20C9">
        <w:rPr>
          <w:color w:val="1F4E79" w:themeColor="accent1" w:themeShade="80"/>
        </w:rPr>
        <w:t>Es el reconocimiento contable de las transacciones, transformaciones internas y otros eventos, que afectan económicamente al ente público y delimitan la operación del Sistema de Contabilidad Gubernamental (SCG).</w:t>
      </w:r>
    </w:p>
    <w:p w14:paraId="697A86D6" w14:textId="65ED3313" w:rsidR="00620A78" w:rsidRPr="00DF20C9" w:rsidRDefault="00620A78" w:rsidP="00DF20C9">
      <w:pPr>
        <w:pStyle w:val="Texto"/>
        <w:spacing w:line="264" w:lineRule="exact"/>
        <w:ind w:left="709" w:firstLine="0"/>
        <w:rPr>
          <w:color w:val="1F4E79" w:themeColor="accent1" w:themeShade="80"/>
        </w:rPr>
      </w:pPr>
      <w:r w:rsidRPr="00DF20C9">
        <w:rPr>
          <w:color w:val="1F4E79" w:themeColor="accent1" w:themeShade="80"/>
        </w:rPr>
        <w:t>Al reflejar la situación económica contable de las transacciones, se genera la información que proporciona los elementos necesarios para una adecuada toma de decisiones.</w:t>
      </w:r>
    </w:p>
    <w:p w14:paraId="7666A145" w14:textId="77777777" w:rsidR="00620A78" w:rsidRPr="00DF20C9" w:rsidRDefault="00620A78" w:rsidP="00620A78">
      <w:pPr>
        <w:pStyle w:val="Prrafodelista"/>
        <w:tabs>
          <w:tab w:val="left" w:leader="underscore" w:pos="9639"/>
        </w:tabs>
        <w:spacing w:after="0" w:line="240" w:lineRule="auto"/>
        <w:jc w:val="both"/>
        <w:rPr>
          <w:rFonts w:cs="Calibri"/>
          <w:color w:val="1F4E79" w:themeColor="accent1" w:themeShade="80"/>
        </w:rPr>
      </w:pPr>
    </w:p>
    <w:tbl>
      <w:tblPr>
        <w:tblW w:w="8712" w:type="dxa"/>
        <w:tblInd w:w="144" w:type="dxa"/>
        <w:tblLayout w:type="fixed"/>
        <w:tblCellMar>
          <w:left w:w="43" w:type="dxa"/>
          <w:right w:w="43" w:type="dxa"/>
        </w:tblCellMar>
        <w:tblLook w:val="0000" w:firstRow="0" w:lastRow="0" w:firstColumn="0" w:lastColumn="0" w:noHBand="0" w:noVBand="0"/>
      </w:tblPr>
      <w:tblGrid>
        <w:gridCol w:w="8712"/>
      </w:tblGrid>
      <w:tr w:rsidR="00DF20C9" w:rsidRPr="00DF20C9" w14:paraId="749736C1" w14:textId="77777777" w:rsidTr="00620A78">
        <w:tc>
          <w:tcPr>
            <w:tcW w:w="8712" w:type="dxa"/>
          </w:tcPr>
          <w:p w14:paraId="51F9BB67" w14:textId="77777777" w:rsidR="0076794D" w:rsidRPr="00DF20C9" w:rsidRDefault="0076794D" w:rsidP="00FC49AD">
            <w:pPr>
              <w:pStyle w:val="Texto"/>
              <w:spacing w:line="240" w:lineRule="exact"/>
              <w:ind w:firstLine="0"/>
              <w:rPr>
                <w:b/>
                <w:color w:val="1F4E79" w:themeColor="accent1" w:themeShade="80"/>
              </w:rPr>
            </w:pPr>
            <w:r w:rsidRPr="00DF20C9">
              <w:rPr>
                <w:b/>
                <w:color w:val="1F4E79" w:themeColor="accent1" w:themeShade="80"/>
              </w:rPr>
              <w:t>2) ENTES PUBLICOS</w:t>
            </w:r>
          </w:p>
        </w:tc>
      </w:tr>
      <w:tr w:rsidR="00DF20C9" w:rsidRPr="00DF20C9" w14:paraId="2AD62D08" w14:textId="77777777" w:rsidTr="00620A78">
        <w:tc>
          <w:tcPr>
            <w:tcW w:w="8712" w:type="dxa"/>
          </w:tcPr>
          <w:p w14:paraId="681C903C" w14:textId="77777777" w:rsidR="0076794D" w:rsidRPr="00DF20C9" w:rsidRDefault="0076794D" w:rsidP="00FC49AD">
            <w:pPr>
              <w:pStyle w:val="Texto"/>
              <w:spacing w:line="226" w:lineRule="exact"/>
              <w:ind w:firstLine="0"/>
              <w:rPr>
                <w:color w:val="1F4E79" w:themeColor="accent1" w:themeShade="80"/>
              </w:rPr>
            </w:pPr>
            <w:r w:rsidRPr="00DF20C9">
              <w:rPr>
                <w:color w:val="1F4E79" w:themeColor="accent1" w:themeShade="80"/>
              </w:rPr>
              <w:t xml:space="preserve">Los poderes Ejecutivo, Legislativo y Judicial de </w:t>
            </w:r>
            <w:smartTag w:uri="urn:schemas-microsoft-com:office:smarttags" w:element="PersonName">
              <w:smartTagPr>
                <w:attr w:name="ProductID" w:val="la Federaci￳n"/>
              </w:smartTagPr>
              <w:r w:rsidRPr="00DF20C9">
                <w:rPr>
                  <w:color w:val="1F4E79" w:themeColor="accent1" w:themeShade="80"/>
                </w:rPr>
                <w:t>la Federación</w:t>
              </w:r>
            </w:smartTag>
            <w:r w:rsidRPr="00DF20C9">
              <w:rPr>
                <w:color w:val="1F4E79" w:themeColor="accent1" w:themeShade="80"/>
              </w:rPr>
              <w:t xml:space="preserve"> y de las entidades federativas; los entes autónomos de </w:t>
            </w:r>
            <w:smartTag w:uri="urn:schemas-microsoft-com:office:smarttags" w:element="PersonName">
              <w:smartTagPr>
                <w:attr w:name="ProductID" w:val="la Federaci￳n"/>
              </w:smartTagPr>
              <w:r w:rsidRPr="00DF20C9">
                <w:rPr>
                  <w:color w:val="1F4E79" w:themeColor="accent1" w:themeShade="80"/>
                </w:rPr>
                <w:t>la Federación</w:t>
              </w:r>
            </w:smartTag>
            <w:r w:rsidRPr="00DF20C9">
              <w:rPr>
                <w:color w:val="1F4E79" w:themeColor="accent1" w:themeShade="80"/>
              </w:rPr>
              <w:t xml:space="preserve"> y de las entidades federativas; los ayuntamientos de los municipios; los órganos político-administrativos de las demarcaciones territoriales del Distrito Federal; y las entidades de la administración pública paraestatal, ya sean federales, estatales o municipales.</w:t>
            </w:r>
          </w:p>
        </w:tc>
      </w:tr>
      <w:tr w:rsidR="00DF20C9" w:rsidRPr="00DF20C9" w14:paraId="58A7CAFB" w14:textId="77777777" w:rsidTr="00620A78">
        <w:tc>
          <w:tcPr>
            <w:tcW w:w="8712" w:type="dxa"/>
          </w:tcPr>
          <w:p w14:paraId="758A6093" w14:textId="0DA429D2" w:rsidR="0076794D" w:rsidRPr="00DF20C9" w:rsidRDefault="0076794D" w:rsidP="00FC49AD">
            <w:pPr>
              <w:pStyle w:val="Texto"/>
              <w:spacing w:line="226" w:lineRule="exact"/>
              <w:ind w:firstLine="0"/>
              <w:rPr>
                <w:b/>
                <w:color w:val="1F4E79" w:themeColor="accent1" w:themeShade="80"/>
              </w:rPr>
            </w:pPr>
          </w:p>
        </w:tc>
      </w:tr>
      <w:tr w:rsidR="00DF20C9" w:rsidRPr="00DF20C9" w14:paraId="2E3CB236" w14:textId="77777777" w:rsidTr="00620A78">
        <w:tc>
          <w:tcPr>
            <w:tcW w:w="8712" w:type="dxa"/>
          </w:tcPr>
          <w:p w14:paraId="3822E875" w14:textId="6DE50599" w:rsidR="0076794D" w:rsidRPr="00DF20C9" w:rsidRDefault="0076794D" w:rsidP="00FC49AD">
            <w:pPr>
              <w:pStyle w:val="Texto"/>
              <w:spacing w:line="226" w:lineRule="exact"/>
              <w:ind w:firstLine="0"/>
              <w:rPr>
                <w:color w:val="1F4E79" w:themeColor="accent1" w:themeShade="80"/>
                <w:u w:val="single"/>
              </w:rPr>
            </w:pPr>
          </w:p>
        </w:tc>
      </w:tr>
      <w:tr w:rsidR="00DF20C9" w:rsidRPr="00DF20C9" w14:paraId="77C2B27C" w14:textId="77777777" w:rsidTr="00620A78">
        <w:tc>
          <w:tcPr>
            <w:tcW w:w="8712" w:type="dxa"/>
          </w:tcPr>
          <w:p w14:paraId="698D960F" w14:textId="77777777" w:rsidR="0076794D" w:rsidRPr="00DF20C9" w:rsidRDefault="0076794D" w:rsidP="00FC49AD">
            <w:pPr>
              <w:pStyle w:val="Texto"/>
              <w:spacing w:line="226" w:lineRule="exact"/>
              <w:ind w:firstLine="0"/>
              <w:rPr>
                <w:b/>
                <w:color w:val="1F4E79" w:themeColor="accent1" w:themeShade="80"/>
              </w:rPr>
            </w:pPr>
            <w:r w:rsidRPr="00DF20C9">
              <w:rPr>
                <w:b/>
                <w:color w:val="1F4E79" w:themeColor="accent1" w:themeShade="80"/>
              </w:rPr>
              <w:t>3) EXISTENCIA PERMANENTE</w:t>
            </w:r>
          </w:p>
        </w:tc>
      </w:tr>
      <w:tr w:rsidR="00DF20C9" w:rsidRPr="00DF20C9" w14:paraId="375D1E5D" w14:textId="77777777" w:rsidTr="00620A78">
        <w:tc>
          <w:tcPr>
            <w:tcW w:w="8712" w:type="dxa"/>
          </w:tcPr>
          <w:p w14:paraId="0346349D" w14:textId="77777777" w:rsidR="0076794D" w:rsidRPr="00DF20C9" w:rsidRDefault="0076794D" w:rsidP="00FC49AD">
            <w:pPr>
              <w:pStyle w:val="Texto"/>
              <w:spacing w:line="226" w:lineRule="exact"/>
              <w:ind w:firstLine="0"/>
              <w:rPr>
                <w:color w:val="1F4E79" w:themeColor="accent1" w:themeShade="80"/>
              </w:rPr>
            </w:pPr>
            <w:r w:rsidRPr="00DF20C9">
              <w:rPr>
                <w:color w:val="1F4E79" w:themeColor="accent1" w:themeShade="80"/>
              </w:rPr>
              <w:t>La actividad del ente público se establece por tiempo indefinido, salvo disposición legal en la que se especifique lo contrario.</w:t>
            </w:r>
          </w:p>
        </w:tc>
      </w:tr>
      <w:tr w:rsidR="00DF20C9" w:rsidRPr="00DF20C9" w14:paraId="03A87BF4" w14:textId="77777777" w:rsidTr="00620A78">
        <w:tc>
          <w:tcPr>
            <w:tcW w:w="8712" w:type="dxa"/>
          </w:tcPr>
          <w:p w14:paraId="0A629987" w14:textId="6770D980" w:rsidR="0076794D" w:rsidRPr="00DF20C9" w:rsidRDefault="0076794D" w:rsidP="00FC49AD">
            <w:pPr>
              <w:pStyle w:val="Texto"/>
              <w:spacing w:line="226" w:lineRule="exact"/>
              <w:ind w:firstLine="0"/>
              <w:rPr>
                <w:b/>
                <w:color w:val="1F4E79" w:themeColor="accent1" w:themeShade="80"/>
              </w:rPr>
            </w:pPr>
          </w:p>
        </w:tc>
      </w:tr>
      <w:tr w:rsidR="00DF20C9" w:rsidRPr="00DF20C9" w14:paraId="55B03A57" w14:textId="77777777" w:rsidTr="00620A78">
        <w:tc>
          <w:tcPr>
            <w:tcW w:w="8712" w:type="dxa"/>
          </w:tcPr>
          <w:p w14:paraId="71A8040C" w14:textId="6F54F025" w:rsidR="0076794D" w:rsidRPr="00DF20C9" w:rsidRDefault="0076794D" w:rsidP="00FC49AD">
            <w:pPr>
              <w:pStyle w:val="Texto"/>
              <w:spacing w:line="226" w:lineRule="exact"/>
              <w:ind w:firstLine="0"/>
              <w:rPr>
                <w:color w:val="1F4E79" w:themeColor="accent1" w:themeShade="80"/>
              </w:rPr>
            </w:pPr>
          </w:p>
        </w:tc>
      </w:tr>
      <w:tr w:rsidR="00DF20C9" w:rsidRPr="00DF20C9" w14:paraId="777D3902" w14:textId="77777777" w:rsidTr="00620A78">
        <w:tc>
          <w:tcPr>
            <w:tcW w:w="8712" w:type="dxa"/>
          </w:tcPr>
          <w:p w14:paraId="64BB10B7" w14:textId="77777777" w:rsidR="0076794D" w:rsidRPr="00DF20C9" w:rsidRDefault="0076794D" w:rsidP="00FC49AD">
            <w:pPr>
              <w:pStyle w:val="Texto"/>
              <w:spacing w:line="226" w:lineRule="exact"/>
              <w:ind w:firstLine="0"/>
              <w:rPr>
                <w:b/>
                <w:color w:val="1F4E79" w:themeColor="accent1" w:themeShade="80"/>
              </w:rPr>
            </w:pPr>
            <w:r w:rsidRPr="00DF20C9">
              <w:rPr>
                <w:b/>
                <w:color w:val="1F4E79" w:themeColor="accent1" w:themeShade="80"/>
              </w:rPr>
              <w:t>4) REVELACION SUFICIENTE</w:t>
            </w:r>
          </w:p>
        </w:tc>
      </w:tr>
      <w:tr w:rsidR="00DF20C9" w:rsidRPr="00DF20C9" w14:paraId="330D20B6" w14:textId="77777777" w:rsidTr="00620A78">
        <w:tc>
          <w:tcPr>
            <w:tcW w:w="8712" w:type="dxa"/>
          </w:tcPr>
          <w:p w14:paraId="1A00FD96" w14:textId="77777777" w:rsidR="0076794D" w:rsidRPr="00DF20C9" w:rsidRDefault="0076794D" w:rsidP="00FC49AD">
            <w:pPr>
              <w:pStyle w:val="Texto"/>
              <w:spacing w:line="226" w:lineRule="exact"/>
              <w:ind w:firstLine="0"/>
              <w:rPr>
                <w:color w:val="1F4E79" w:themeColor="accent1" w:themeShade="80"/>
              </w:rPr>
            </w:pPr>
            <w:r w:rsidRPr="00DF20C9">
              <w:rPr>
                <w:color w:val="1F4E79" w:themeColor="accent1" w:themeShade="80"/>
              </w:rPr>
              <w:t>Los estados y la información financiera deben mostrar amplia y claramente la situación financiera y los resultados del ente público.</w:t>
            </w:r>
          </w:p>
        </w:tc>
      </w:tr>
      <w:tr w:rsidR="00DF20C9" w:rsidRPr="00DF20C9" w14:paraId="4A8928CE" w14:textId="77777777" w:rsidTr="00620A78">
        <w:tc>
          <w:tcPr>
            <w:tcW w:w="8712" w:type="dxa"/>
          </w:tcPr>
          <w:p w14:paraId="19ACA8F5" w14:textId="77777777" w:rsidR="0076794D" w:rsidRPr="00DF20C9" w:rsidRDefault="0076794D" w:rsidP="00FC49AD">
            <w:pPr>
              <w:pStyle w:val="Texto"/>
              <w:spacing w:line="226" w:lineRule="exact"/>
              <w:ind w:firstLine="0"/>
              <w:rPr>
                <w:b/>
                <w:color w:val="1F4E79" w:themeColor="accent1" w:themeShade="80"/>
              </w:rPr>
            </w:pPr>
          </w:p>
          <w:p w14:paraId="0FDA7362" w14:textId="77777777" w:rsidR="0076794D" w:rsidRPr="00DF20C9" w:rsidRDefault="0076794D" w:rsidP="00FC49AD">
            <w:pPr>
              <w:pStyle w:val="Texto"/>
              <w:spacing w:line="226" w:lineRule="exact"/>
              <w:ind w:firstLine="0"/>
              <w:rPr>
                <w:b/>
                <w:color w:val="1F4E79" w:themeColor="accent1" w:themeShade="80"/>
              </w:rPr>
            </w:pPr>
            <w:r w:rsidRPr="00DF20C9">
              <w:rPr>
                <w:b/>
                <w:color w:val="1F4E79" w:themeColor="accent1" w:themeShade="80"/>
              </w:rPr>
              <w:t>Explicación del postulado básico</w:t>
            </w:r>
          </w:p>
        </w:tc>
      </w:tr>
      <w:tr w:rsidR="00DF20C9" w:rsidRPr="00DF20C9" w14:paraId="15D65270" w14:textId="77777777" w:rsidTr="00620A78">
        <w:tc>
          <w:tcPr>
            <w:tcW w:w="8712" w:type="dxa"/>
          </w:tcPr>
          <w:p w14:paraId="0AEF3524" w14:textId="77777777" w:rsidR="0076794D" w:rsidRPr="00DF20C9" w:rsidRDefault="0076794D" w:rsidP="00FC49AD">
            <w:pPr>
              <w:pStyle w:val="Texto"/>
              <w:spacing w:line="226" w:lineRule="exact"/>
              <w:ind w:left="396" w:hanging="396"/>
              <w:rPr>
                <w:color w:val="1F4E79" w:themeColor="accent1" w:themeShade="80"/>
              </w:rPr>
            </w:pPr>
            <w:r w:rsidRPr="00DF20C9">
              <w:rPr>
                <w:color w:val="1F4E79" w:themeColor="accent1" w:themeShade="80"/>
              </w:rPr>
              <w:t>a)</w:t>
            </w:r>
            <w:r w:rsidRPr="00DF20C9">
              <w:rPr>
                <w:color w:val="1F4E79" w:themeColor="accent1" w:themeShade="80"/>
              </w:rPr>
              <w:tab/>
              <w:t>Como información financiera se considera la contable y presupuestaria y se presentará en estados financieros, reportes e informes acompañándose, en su caso, de las notas explicativas y de la información necesaria que sea representativa de la situación del ente público a una fecha establecida.</w:t>
            </w:r>
          </w:p>
        </w:tc>
      </w:tr>
      <w:tr w:rsidR="00DF20C9" w:rsidRPr="00DF20C9" w14:paraId="660F67C0" w14:textId="77777777" w:rsidTr="00620A78">
        <w:tc>
          <w:tcPr>
            <w:tcW w:w="8712" w:type="dxa"/>
          </w:tcPr>
          <w:p w14:paraId="5A255A8B" w14:textId="77777777" w:rsidR="0076794D" w:rsidRPr="00DF20C9" w:rsidRDefault="0076794D" w:rsidP="00FC49AD">
            <w:pPr>
              <w:pStyle w:val="Texto"/>
              <w:spacing w:line="226" w:lineRule="exact"/>
              <w:ind w:left="396" w:hanging="396"/>
              <w:rPr>
                <w:color w:val="1F4E79" w:themeColor="accent1" w:themeShade="80"/>
              </w:rPr>
            </w:pPr>
            <w:r w:rsidRPr="00DF20C9">
              <w:rPr>
                <w:color w:val="1F4E79" w:themeColor="accent1" w:themeShade="80"/>
              </w:rPr>
              <w:t>b)</w:t>
            </w:r>
            <w:r w:rsidRPr="00DF20C9">
              <w:rPr>
                <w:color w:val="1F4E79" w:themeColor="accent1" w:themeShade="80"/>
              </w:rPr>
              <w:tab/>
              <w:t>Los estados financieros y presupuestarios con sus notas forman una unidad inseparable, por tanto, deben presentarse conjuntamente en todos los casos para una adecuada evaluación cuantitativa cumpliendo con las características de objetividad, verificabilidad y representatividad.</w:t>
            </w:r>
          </w:p>
        </w:tc>
      </w:tr>
      <w:tr w:rsidR="00DF20C9" w:rsidRPr="00DF20C9" w14:paraId="056BA194" w14:textId="77777777" w:rsidTr="00620A78">
        <w:tc>
          <w:tcPr>
            <w:tcW w:w="8712" w:type="dxa"/>
          </w:tcPr>
          <w:p w14:paraId="780C281C" w14:textId="77777777" w:rsidR="0076794D" w:rsidRPr="00DF20C9" w:rsidRDefault="0076794D" w:rsidP="00FC49AD">
            <w:pPr>
              <w:pStyle w:val="Texto"/>
              <w:spacing w:line="226" w:lineRule="exact"/>
              <w:ind w:firstLine="0"/>
              <w:rPr>
                <w:b/>
                <w:color w:val="1F4E79" w:themeColor="accent1" w:themeShade="80"/>
              </w:rPr>
            </w:pPr>
            <w:r w:rsidRPr="00DF20C9">
              <w:rPr>
                <w:b/>
                <w:color w:val="1F4E79" w:themeColor="accent1" w:themeShade="80"/>
              </w:rPr>
              <w:t>5) IMPORTANCIA RELATIVA</w:t>
            </w:r>
          </w:p>
        </w:tc>
      </w:tr>
      <w:tr w:rsidR="00DF20C9" w:rsidRPr="00DF20C9" w14:paraId="7897D870" w14:textId="77777777" w:rsidTr="00620A78">
        <w:tc>
          <w:tcPr>
            <w:tcW w:w="8712" w:type="dxa"/>
          </w:tcPr>
          <w:p w14:paraId="0D22515B" w14:textId="77777777" w:rsidR="0076794D" w:rsidRPr="00DF20C9" w:rsidRDefault="0076794D" w:rsidP="00FC49AD">
            <w:pPr>
              <w:pStyle w:val="Texto"/>
              <w:spacing w:line="226" w:lineRule="exact"/>
              <w:ind w:firstLine="0"/>
              <w:rPr>
                <w:color w:val="1F4E79" w:themeColor="accent1" w:themeShade="80"/>
              </w:rPr>
            </w:pPr>
            <w:r w:rsidRPr="00DF20C9">
              <w:rPr>
                <w:color w:val="1F4E79" w:themeColor="accent1" w:themeShade="80"/>
              </w:rPr>
              <w:t>La información debe mostrar los aspectos importantes de la entidad que fueron reconocidos contablemente.</w:t>
            </w:r>
          </w:p>
        </w:tc>
      </w:tr>
      <w:tr w:rsidR="00DF20C9" w:rsidRPr="00DF20C9" w14:paraId="4F4DA002" w14:textId="77777777" w:rsidTr="00620A78">
        <w:tc>
          <w:tcPr>
            <w:tcW w:w="8712" w:type="dxa"/>
          </w:tcPr>
          <w:p w14:paraId="74572C5B" w14:textId="77777777" w:rsidR="0076794D" w:rsidRPr="00DF20C9" w:rsidRDefault="0076794D" w:rsidP="00FC49AD">
            <w:pPr>
              <w:pStyle w:val="Texto"/>
              <w:spacing w:line="226" w:lineRule="exact"/>
              <w:ind w:firstLine="0"/>
              <w:rPr>
                <w:b/>
                <w:color w:val="1F4E79" w:themeColor="accent1" w:themeShade="80"/>
              </w:rPr>
            </w:pPr>
            <w:r w:rsidRPr="00DF20C9">
              <w:rPr>
                <w:b/>
                <w:color w:val="1F4E79" w:themeColor="accent1" w:themeShade="80"/>
              </w:rPr>
              <w:t>Explicación del postulado básico</w:t>
            </w:r>
          </w:p>
        </w:tc>
      </w:tr>
      <w:tr w:rsidR="00DF20C9" w:rsidRPr="00DF20C9" w14:paraId="591B1241" w14:textId="77777777" w:rsidTr="00620A78">
        <w:tc>
          <w:tcPr>
            <w:tcW w:w="8712" w:type="dxa"/>
          </w:tcPr>
          <w:p w14:paraId="70005DCA" w14:textId="77777777" w:rsidR="0076794D" w:rsidRPr="00DF20C9" w:rsidRDefault="0076794D" w:rsidP="00FC49AD">
            <w:pPr>
              <w:pStyle w:val="Texto"/>
              <w:spacing w:line="226" w:lineRule="exact"/>
              <w:ind w:firstLine="0"/>
              <w:rPr>
                <w:color w:val="1F4E79" w:themeColor="accent1" w:themeShade="80"/>
              </w:rPr>
            </w:pPr>
            <w:r w:rsidRPr="00DF20C9">
              <w:rPr>
                <w:color w:val="1F4E79" w:themeColor="accent1" w:themeShade="80"/>
              </w:rPr>
              <w:t>La información financiera tiene importancia relativa si existe el riesgo de que su omisión o presentación errónea afecte la percepción de los usuarios en relación con la rendición de cuentas, la fiscalización y la toma de decisiones.</w:t>
            </w:r>
          </w:p>
        </w:tc>
      </w:tr>
      <w:tr w:rsidR="00DF20C9" w:rsidRPr="00DF20C9" w14:paraId="313C034A" w14:textId="77777777" w:rsidTr="00620A78">
        <w:tc>
          <w:tcPr>
            <w:tcW w:w="8712" w:type="dxa"/>
          </w:tcPr>
          <w:p w14:paraId="7E983BD3" w14:textId="77777777" w:rsidR="0076794D" w:rsidRPr="00DF20C9" w:rsidRDefault="0076794D" w:rsidP="00FC49AD">
            <w:pPr>
              <w:pStyle w:val="Texto"/>
              <w:spacing w:line="226" w:lineRule="exact"/>
              <w:ind w:firstLine="0"/>
              <w:rPr>
                <w:b/>
                <w:color w:val="1F4E79" w:themeColor="accent1" w:themeShade="80"/>
              </w:rPr>
            </w:pPr>
            <w:r w:rsidRPr="00DF20C9">
              <w:rPr>
                <w:b/>
                <w:color w:val="1F4E79" w:themeColor="accent1" w:themeShade="80"/>
              </w:rPr>
              <w:t>6) REGISTRO E INTEGRACION PRESUPUESTARIA</w:t>
            </w:r>
          </w:p>
        </w:tc>
      </w:tr>
      <w:tr w:rsidR="00DF20C9" w:rsidRPr="00DF20C9" w14:paraId="34D889FB" w14:textId="77777777" w:rsidTr="00620A78">
        <w:tc>
          <w:tcPr>
            <w:tcW w:w="8712" w:type="dxa"/>
          </w:tcPr>
          <w:p w14:paraId="66570E9D" w14:textId="77777777" w:rsidR="0076794D" w:rsidRPr="00DF20C9" w:rsidRDefault="0076794D" w:rsidP="00FC49AD">
            <w:pPr>
              <w:pStyle w:val="Texto"/>
              <w:spacing w:line="226" w:lineRule="exact"/>
              <w:ind w:firstLine="0"/>
              <w:rPr>
                <w:color w:val="1F4E79" w:themeColor="accent1" w:themeShade="80"/>
              </w:rPr>
            </w:pPr>
            <w:r w:rsidRPr="00DF20C9">
              <w:rPr>
                <w:color w:val="1F4E79" w:themeColor="accent1" w:themeShade="80"/>
              </w:rPr>
              <w:t>La información presupuestaria de los entes públicos se integra en la contabilidad en los mismos términos que se presentan en la ley de Ingresos y en el Decreto del Presupuesto Egresos, de acuerdo a la naturaleza económica que le corresponda.</w:t>
            </w:r>
          </w:p>
        </w:tc>
      </w:tr>
      <w:tr w:rsidR="00DF20C9" w:rsidRPr="00DF20C9" w14:paraId="0CD0BCDF" w14:textId="77777777" w:rsidTr="00620A78">
        <w:tc>
          <w:tcPr>
            <w:tcW w:w="8712" w:type="dxa"/>
          </w:tcPr>
          <w:p w14:paraId="72324011" w14:textId="77777777" w:rsidR="0076794D" w:rsidRPr="00DF20C9" w:rsidRDefault="0076794D" w:rsidP="00FC49AD">
            <w:pPr>
              <w:pStyle w:val="Texto"/>
              <w:spacing w:line="226" w:lineRule="exact"/>
              <w:ind w:firstLine="0"/>
              <w:rPr>
                <w:color w:val="1F4E79" w:themeColor="accent1" w:themeShade="80"/>
              </w:rPr>
            </w:pPr>
            <w:r w:rsidRPr="00DF20C9">
              <w:rPr>
                <w:color w:val="1F4E79" w:themeColor="accent1" w:themeShade="80"/>
              </w:rPr>
              <w:t>El registro presupuestario del ingreso y del egreso en los entes públicos se debe reflejar en la contabilidad, considerando sus efectos patrimoniales y su vinculación con las etapas presupuestarias correspondientes.</w:t>
            </w:r>
          </w:p>
        </w:tc>
      </w:tr>
      <w:tr w:rsidR="00DF20C9" w:rsidRPr="00DF20C9" w14:paraId="431802AB" w14:textId="77777777" w:rsidTr="00620A78">
        <w:tc>
          <w:tcPr>
            <w:tcW w:w="8712" w:type="dxa"/>
          </w:tcPr>
          <w:p w14:paraId="3EEA71AE" w14:textId="77777777" w:rsidR="0076794D" w:rsidRPr="00DF20C9" w:rsidRDefault="0076794D" w:rsidP="00FC49AD">
            <w:pPr>
              <w:pStyle w:val="Texto"/>
              <w:spacing w:line="226" w:lineRule="exact"/>
              <w:ind w:firstLine="0"/>
              <w:rPr>
                <w:b/>
                <w:color w:val="1F4E79" w:themeColor="accent1" w:themeShade="80"/>
              </w:rPr>
            </w:pPr>
            <w:r w:rsidRPr="00DF20C9">
              <w:rPr>
                <w:b/>
                <w:color w:val="1F4E79" w:themeColor="accent1" w:themeShade="80"/>
              </w:rPr>
              <w:t>Explicación del postulado básico</w:t>
            </w:r>
          </w:p>
        </w:tc>
      </w:tr>
      <w:tr w:rsidR="00DF20C9" w:rsidRPr="00DF20C9" w14:paraId="11980B83" w14:textId="77777777" w:rsidTr="00620A78">
        <w:tc>
          <w:tcPr>
            <w:tcW w:w="8712" w:type="dxa"/>
          </w:tcPr>
          <w:p w14:paraId="0B2B2787" w14:textId="77777777" w:rsidR="0076794D" w:rsidRPr="00DF20C9" w:rsidRDefault="0076794D" w:rsidP="00FC49AD">
            <w:pPr>
              <w:pStyle w:val="Texto"/>
              <w:spacing w:line="226" w:lineRule="exact"/>
              <w:ind w:left="396" w:hanging="396"/>
              <w:rPr>
                <w:color w:val="1F4E79" w:themeColor="accent1" w:themeShade="80"/>
              </w:rPr>
            </w:pPr>
            <w:r w:rsidRPr="00DF20C9">
              <w:rPr>
                <w:color w:val="1F4E79" w:themeColor="accent1" w:themeShade="80"/>
              </w:rPr>
              <w:t>a)</w:t>
            </w:r>
            <w:r w:rsidRPr="00DF20C9">
              <w:rPr>
                <w:color w:val="1F4E79" w:themeColor="accent1" w:themeShade="80"/>
              </w:rPr>
              <w:tab/>
              <w:t>El Sistema de Contabilidad Gubernamental (SCG) debe considerar cuentas de orden, para el registro del ingreso y el egreso, a fin de proporcionar información presupuestaria que permita evaluar los resultados obtenidos respecto de los presupuestos autorizados;</w:t>
            </w:r>
          </w:p>
        </w:tc>
      </w:tr>
      <w:tr w:rsidR="00DF20C9" w:rsidRPr="00DF20C9" w14:paraId="06E36DC0" w14:textId="77777777" w:rsidTr="00620A78">
        <w:tc>
          <w:tcPr>
            <w:tcW w:w="8712" w:type="dxa"/>
          </w:tcPr>
          <w:p w14:paraId="10FE4D2D" w14:textId="77777777" w:rsidR="0076794D" w:rsidRPr="00DF20C9" w:rsidRDefault="0076794D" w:rsidP="00FC49AD">
            <w:pPr>
              <w:pStyle w:val="Texto"/>
              <w:spacing w:line="226" w:lineRule="exact"/>
              <w:ind w:left="396" w:hanging="396"/>
              <w:rPr>
                <w:color w:val="1F4E79" w:themeColor="accent1" w:themeShade="80"/>
              </w:rPr>
            </w:pPr>
            <w:r w:rsidRPr="00DF20C9">
              <w:rPr>
                <w:color w:val="1F4E79" w:themeColor="accent1" w:themeShade="80"/>
              </w:rPr>
              <w:t>b)</w:t>
            </w:r>
            <w:r w:rsidRPr="00DF20C9">
              <w:rPr>
                <w:color w:val="1F4E79" w:themeColor="accent1" w:themeShade="80"/>
              </w:rPr>
              <w:tab/>
              <w:t>El SCG debe identificar la vinculación entre las cuentas de orden y las de balance o resultados;</w:t>
            </w:r>
          </w:p>
        </w:tc>
      </w:tr>
      <w:tr w:rsidR="00DF20C9" w:rsidRPr="00DF20C9" w14:paraId="43685547" w14:textId="77777777" w:rsidTr="00620A78">
        <w:tc>
          <w:tcPr>
            <w:tcW w:w="8712" w:type="dxa"/>
          </w:tcPr>
          <w:p w14:paraId="5DF60D47" w14:textId="77777777" w:rsidR="0076794D" w:rsidRPr="00DF20C9" w:rsidRDefault="0076794D" w:rsidP="00FC49AD">
            <w:pPr>
              <w:pStyle w:val="Texto"/>
              <w:spacing w:line="226" w:lineRule="exact"/>
              <w:ind w:left="396" w:hanging="396"/>
              <w:rPr>
                <w:color w:val="1F4E79" w:themeColor="accent1" w:themeShade="80"/>
              </w:rPr>
            </w:pPr>
            <w:r w:rsidRPr="00DF20C9">
              <w:rPr>
                <w:color w:val="1F4E79" w:themeColor="accent1" w:themeShade="80"/>
              </w:rPr>
              <w:t>c)</w:t>
            </w:r>
            <w:r w:rsidRPr="00DF20C9">
              <w:rPr>
                <w:color w:val="1F4E79" w:themeColor="accent1" w:themeShade="80"/>
              </w:rPr>
              <w:tab/>
              <w:t>La contabilización de los presupuestos deben seguir la metodología y registros equilibrados o igualados, representando las etapas presupuestarias de las transacciones a través de cuentas de orden del ingreso y del egreso; así como su efecto en la posición financiera y en  los resultados;</w:t>
            </w:r>
          </w:p>
        </w:tc>
      </w:tr>
      <w:tr w:rsidR="00DF20C9" w:rsidRPr="00DF20C9" w14:paraId="4E5A395A" w14:textId="77777777" w:rsidTr="00620A78">
        <w:tc>
          <w:tcPr>
            <w:tcW w:w="8712" w:type="dxa"/>
          </w:tcPr>
          <w:p w14:paraId="149C61A2" w14:textId="77777777" w:rsidR="0076794D" w:rsidRPr="00DF20C9" w:rsidRDefault="0076794D" w:rsidP="00FC49AD">
            <w:pPr>
              <w:pStyle w:val="Texto"/>
              <w:spacing w:line="234" w:lineRule="exact"/>
              <w:ind w:left="396" w:hanging="396"/>
              <w:rPr>
                <w:color w:val="1F4E79" w:themeColor="accent1" w:themeShade="80"/>
              </w:rPr>
            </w:pPr>
            <w:r w:rsidRPr="00DF20C9">
              <w:rPr>
                <w:color w:val="1F4E79" w:themeColor="accent1" w:themeShade="80"/>
              </w:rPr>
              <w:t>d)</w:t>
            </w:r>
            <w:r w:rsidRPr="00DF20C9">
              <w:rPr>
                <w:color w:val="1F4E79" w:themeColor="accent1" w:themeShade="80"/>
              </w:rPr>
              <w:tab/>
              <w:t>El SCG debe permitir identificar de forma individual y agregada el registro de las operaciones en las cuentas de orden, de balance y de resultados correspondientes; así como generar registros a diferentes niveles de agrupación;</w:t>
            </w:r>
          </w:p>
        </w:tc>
      </w:tr>
      <w:tr w:rsidR="00DF20C9" w:rsidRPr="00DF20C9" w14:paraId="029C2CE1" w14:textId="77777777" w:rsidTr="00620A78">
        <w:tc>
          <w:tcPr>
            <w:tcW w:w="8712" w:type="dxa"/>
          </w:tcPr>
          <w:p w14:paraId="7656FFB1" w14:textId="77777777" w:rsidR="0076794D" w:rsidRPr="00DF20C9" w:rsidRDefault="0076794D" w:rsidP="00FC49AD">
            <w:pPr>
              <w:pStyle w:val="Texto"/>
              <w:spacing w:line="234" w:lineRule="exact"/>
              <w:ind w:left="396" w:hanging="396"/>
              <w:rPr>
                <w:color w:val="1F4E79" w:themeColor="accent1" w:themeShade="80"/>
              </w:rPr>
            </w:pPr>
            <w:r w:rsidRPr="00DF20C9">
              <w:rPr>
                <w:color w:val="1F4E79" w:themeColor="accent1" w:themeShade="80"/>
              </w:rPr>
              <w:t>e)</w:t>
            </w:r>
            <w:r w:rsidRPr="00DF20C9">
              <w:rPr>
                <w:color w:val="1F4E79" w:themeColor="accent1" w:themeShade="80"/>
              </w:rPr>
              <w:tab/>
              <w:t xml:space="preserve">La clasificación de los egresos presupuestarios será al menos la siguiente: administrativa, conforme al Decreto del Presupuesto de Egresos, que es la que permite identificar quién gasta; funcional y </w:t>
            </w:r>
            <w:r w:rsidRPr="00DF20C9">
              <w:rPr>
                <w:color w:val="1F4E79" w:themeColor="accent1" w:themeShade="80"/>
              </w:rPr>
              <w:lastRenderedPageBreak/>
              <w:t>programática, que indica para qué se gasta; y económica y por objeto del gasto que identifica en qué se gasta.</w:t>
            </w:r>
          </w:p>
        </w:tc>
      </w:tr>
      <w:tr w:rsidR="00DF20C9" w:rsidRPr="00DF20C9" w14:paraId="0BB4FD3F" w14:textId="77777777" w:rsidTr="00620A78">
        <w:tc>
          <w:tcPr>
            <w:tcW w:w="8712" w:type="dxa"/>
          </w:tcPr>
          <w:p w14:paraId="3C7265B7" w14:textId="77777777" w:rsidR="0076794D" w:rsidRPr="00DF20C9" w:rsidRDefault="0076794D" w:rsidP="00FC49AD">
            <w:pPr>
              <w:pStyle w:val="Texto"/>
              <w:spacing w:line="234" w:lineRule="exact"/>
              <w:ind w:left="396" w:hanging="396"/>
              <w:rPr>
                <w:color w:val="1F4E79" w:themeColor="accent1" w:themeShade="80"/>
              </w:rPr>
            </w:pPr>
            <w:r w:rsidRPr="00DF20C9">
              <w:rPr>
                <w:color w:val="1F4E79" w:themeColor="accent1" w:themeShade="80"/>
              </w:rPr>
              <w:lastRenderedPageBreak/>
              <w:t>f)</w:t>
            </w:r>
            <w:r w:rsidRPr="00DF20C9">
              <w:rPr>
                <w:color w:val="1F4E79" w:themeColor="accent1" w:themeShade="80"/>
              </w:rPr>
              <w:tab/>
              <w:t>La integración presupuestaria se realizará sumando la información presupuestaria de entes independientes para presentar un solo informe.</w:t>
            </w:r>
          </w:p>
        </w:tc>
      </w:tr>
      <w:tr w:rsidR="00DF20C9" w:rsidRPr="00DF20C9" w14:paraId="4CDD6BEA" w14:textId="77777777" w:rsidTr="00620A78">
        <w:tc>
          <w:tcPr>
            <w:tcW w:w="8712" w:type="dxa"/>
          </w:tcPr>
          <w:p w14:paraId="3964033F" w14:textId="77777777" w:rsidR="0076794D" w:rsidRPr="00DF20C9" w:rsidRDefault="0076794D" w:rsidP="00FC49AD">
            <w:pPr>
              <w:pStyle w:val="Texto"/>
              <w:spacing w:line="234" w:lineRule="exact"/>
              <w:ind w:firstLine="0"/>
              <w:rPr>
                <w:b/>
                <w:color w:val="1F4E79" w:themeColor="accent1" w:themeShade="80"/>
              </w:rPr>
            </w:pPr>
            <w:r w:rsidRPr="00DF20C9">
              <w:rPr>
                <w:b/>
                <w:color w:val="1F4E79" w:themeColor="accent1" w:themeShade="80"/>
              </w:rPr>
              <w:t>7) CONSOLIDACION DE LA INFORMACION FINANCIERA</w:t>
            </w:r>
          </w:p>
        </w:tc>
      </w:tr>
      <w:tr w:rsidR="00DF20C9" w:rsidRPr="00DF20C9" w14:paraId="41FADB0B" w14:textId="77777777" w:rsidTr="00620A78">
        <w:tc>
          <w:tcPr>
            <w:tcW w:w="8712" w:type="dxa"/>
          </w:tcPr>
          <w:p w14:paraId="6581DCA7" w14:textId="77777777" w:rsidR="0076794D" w:rsidRPr="00DF20C9" w:rsidRDefault="0076794D" w:rsidP="00FC49AD">
            <w:pPr>
              <w:pStyle w:val="Texto"/>
              <w:spacing w:line="234" w:lineRule="exact"/>
              <w:ind w:firstLine="0"/>
              <w:rPr>
                <w:color w:val="1F4E79" w:themeColor="accent1" w:themeShade="80"/>
              </w:rPr>
            </w:pPr>
            <w:r w:rsidRPr="00DF20C9">
              <w:rPr>
                <w:color w:val="1F4E79" w:themeColor="accent1" w:themeShade="80"/>
              </w:rPr>
              <w:t xml:space="preserve">Los estados financieros de los entes públicos deberán presentar de manera consolidada la situación financiera, los resultados de operación, el flujo de efectivo o los cambios en la situación financiera y las variaciones a </w:t>
            </w:r>
            <w:smartTag w:uri="urn:schemas-microsoft-com:office:smarttags" w:element="PersonName">
              <w:smartTagPr>
                <w:attr w:name="ProductID" w:val="la Hacienda P￺blica"/>
              </w:smartTagPr>
              <w:r w:rsidRPr="00DF20C9">
                <w:rPr>
                  <w:color w:val="1F4E79" w:themeColor="accent1" w:themeShade="80"/>
                </w:rPr>
                <w:t>la Hacienda Pública</w:t>
              </w:r>
            </w:smartTag>
            <w:r w:rsidRPr="00DF20C9">
              <w:rPr>
                <w:color w:val="1F4E79" w:themeColor="accent1" w:themeShade="80"/>
              </w:rPr>
              <w:t>, como si se tratara de un solo ente público.</w:t>
            </w:r>
          </w:p>
        </w:tc>
      </w:tr>
      <w:tr w:rsidR="00DF20C9" w:rsidRPr="00DF20C9" w14:paraId="7D1557BB" w14:textId="77777777" w:rsidTr="00620A78">
        <w:tc>
          <w:tcPr>
            <w:tcW w:w="8712" w:type="dxa"/>
          </w:tcPr>
          <w:p w14:paraId="4FB20FCF" w14:textId="77777777" w:rsidR="0076794D" w:rsidRPr="00DF20C9" w:rsidRDefault="0076794D" w:rsidP="00FC49AD">
            <w:pPr>
              <w:pStyle w:val="Texto"/>
              <w:spacing w:line="234" w:lineRule="exact"/>
              <w:ind w:firstLine="0"/>
              <w:rPr>
                <w:b/>
                <w:color w:val="1F4E79" w:themeColor="accent1" w:themeShade="80"/>
              </w:rPr>
            </w:pPr>
            <w:r w:rsidRPr="00DF20C9">
              <w:rPr>
                <w:b/>
                <w:color w:val="1F4E79" w:themeColor="accent1" w:themeShade="80"/>
              </w:rPr>
              <w:t>Explicación del postulado básico</w:t>
            </w:r>
          </w:p>
        </w:tc>
      </w:tr>
      <w:tr w:rsidR="00DF20C9" w:rsidRPr="00DF20C9" w14:paraId="6D80C890" w14:textId="77777777" w:rsidTr="00620A78">
        <w:tc>
          <w:tcPr>
            <w:tcW w:w="8712" w:type="dxa"/>
          </w:tcPr>
          <w:p w14:paraId="36D3917A" w14:textId="77777777" w:rsidR="0076794D" w:rsidRPr="00DF20C9" w:rsidRDefault="0076794D" w:rsidP="00FC49AD">
            <w:pPr>
              <w:pStyle w:val="Texto"/>
              <w:spacing w:line="234" w:lineRule="exact"/>
              <w:ind w:left="396" w:hanging="396"/>
              <w:rPr>
                <w:color w:val="1F4E79" w:themeColor="accent1" w:themeShade="80"/>
              </w:rPr>
            </w:pPr>
            <w:r w:rsidRPr="00DF20C9">
              <w:rPr>
                <w:color w:val="1F4E79" w:themeColor="accent1" w:themeShade="80"/>
              </w:rPr>
              <w:t>a)</w:t>
            </w:r>
            <w:r w:rsidRPr="00DF20C9">
              <w:rPr>
                <w:color w:val="1F4E79" w:themeColor="accent1" w:themeShade="80"/>
              </w:rPr>
              <w:tab/>
              <w:t>Para los entes públicos la consolidación se lleva a cabo sumando aritméticamente la información patrimonial que se genera de la contabilidad del ente público, en los sistemas de registro que conforman el SCG, considerando los efectos de eliminación de aquellas operaciones que dupliquen su efecto.</w:t>
            </w:r>
          </w:p>
        </w:tc>
      </w:tr>
      <w:tr w:rsidR="00DF20C9" w:rsidRPr="00DF20C9" w14:paraId="5D4B12D6" w14:textId="77777777" w:rsidTr="00620A78">
        <w:tc>
          <w:tcPr>
            <w:tcW w:w="8712" w:type="dxa"/>
          </w:tcPr>
          <w:p w14:paraId="009B34F4" w14:textId="77777777" w:rsidR="0076794D" w:rsidRPr="00DF20C9" w:rsidRDefault="0076794D" w:rsidP="00FC49AD">
            <w:pPr>
              <w:pStyle w:val="Texto"/>
              <w:spacing w:line="234" w:lineRule="exact"/>
              <w:ind w:left="396" w:hanging="396"/>
              <w:rPr>
                <w:color w:val="1F4E79" w:themeColor="accent1" w:themeShade="80"/>
              </w:rPr>
            </w:pPr>
            <w:r w:rsidRPr="00DF20C9">
              <w:rPr>
                <w:color w:val="1F4E79" w:themeColor="accent1" w:themeShade="80"/>
              </w:rPr>
              <w:t>b)</w:t>
            </w:r>
            <w:r w:rsidRPr="00DF20C9">
              <w:rPr>
                <w:color w:val="1F4E79" w:themeColor="accent1" w:themeShade="80"/>
              </w:rPr>
              <w:tab/>
              <w:t>Corresponde a la instancia normativa a nivel federal, entidades federativas o municipal, respectivamente, determinar la consolidación de las cuentas, así como de la información de los entes públicos y órganos sujetos a ésta, de acuerdo con los lineamientos que dicte el CONAC.</w:t>
            </w:r>
          </w:p>
        </w:tc>
      </w:tr>
      <w:tr w:rsidR="00DF20C9" w:rsidRPr="00DF20C9" w14:paraId="40B9C4F2" w14:textId="77777777" w:rsidTr="00620A78">
        <w:tc>
          <w:tcPr>
            <w:tcW w:w="8712" w:type="dxa"/>
          </w:tcPr>
          <w:p w14:paraId="241E7D4D" w14:textId="77777777" w:rsidR="0076794D" w:rsidRPr="00DF20C9" w:rsidRDefault="0076794D" w:rsidP="00FC49AD">
            <w:pPr>
              <w:pStyle w:val="Texto"/>
              <w:spacing w:line="234" w:lineRule="exact"/>
              <w:ind w:firstLine="0"/>
              <w:rPr>
                <w:b/>
                <w:color w:val="1F4E79" w:themeColor="accent1" w:themeShade="80"/>
              </w:rPr>
            </w:pPr>
            <w:r w:rsidRPr="00DF20C9">
              <w:rPr>
                <w:b/>
                <w:color w:val="1F4E79" w:themeColor="accent1" w:themeShade="80"/>
              </w:rPr>
              <w:t>8) DEVENGO CONTABLE</w:t>
            </w:r>
          </w:p>
        </w:tc>
      </w:tr>
      <w:tr w:rsidR="00DF20C9" w:rsidRPr="00DF20C9" w14:paraId="783A7DAA" w14:textId="77777777" w:rsidTr="00620A78">
        <w:tc>
          <w:tcPr>
            <w:tcW w:w="8712" w:type="dxa"/>
          </w:tcPr>
          <w:p w14:paraId="31C546D1" w14:textId="77777777" w:rsidR="0076794D" w:rsidRPr="00DF20C9" w:rsidRDefault="0076794D" w:rsidP="00FC49AD">
            <w:pPr>
              <w:pStyle w:val="Texto"/>
              <w:spacing w:line="234" w:lineRule="exact"/>
              <w:ind w:firstLine="0"/>
              <w:rPr>
                <w:color w:val="1F4E79" w:themeColor="accent1" w:themeShade="80"/>
              </w:rPr>
            </w:pPr>
            <w:r w:rsidRPr="00DF20C9">
              <w:rPr>
                <w:color w:val="1F4E79" w:themeColor="accent1" w:themeShade="80"/>
              </w:rPr>
              <w:t>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tc>
      </w:tr>
      <w:tr w:rsidR="00DF20C9" w:rsidRPr="00DF20C9" w14:paraId="0373DED8" w14:textId="77777777" w:rsidTr="00620A78">
        <w:tc>
          <w:tcPr>
            <w:tcW w:w="8712" w:type="dxa"/>
          </w:tcPr>
          <w:p w14:paraId="76F3D65F" w14:textId="77777777" w:rsidR="0076794D" w:rsidRPr="00DF20C9" w:rsidRDefault="0076794D" w:rsidP="00FC49AD">
            <w:pPr>
              <w:pStyle w:val="Texto"/>
              <w:spacing w:line="234" w:lineRule="exact"/>
              <w:ind w:firstLine="0"/>
              <w:rPr>
                <w:b/>
                <w:color w:val="1F4E79" w:themeColor="accent1" w:themeShade="80"/>
              </w:rPr>
            </w:pPr>
            <w:r w:rsidRPr="00DF20C9">
              <w:rPr>
                <w:b/>
                <w:color w:val="1F4E79" w:themeColor="accent1" w:themeShade="80"/>
              </w:rPr>
              <w:t>Explicación del postulado básico</w:t>
            </w:r>
          </w:p>
        </w:tc>
      </w:tr>
      <w:tr w:rsidR="00DF20C9" w:rsidRPr="00DF20C9" w14:paraId="0F37821B" w14:textId="77777777" w:rsidTr="00620A78">
        <w:tc>
          <w:tcPr>
            <w:tcW w:w="8712" w:type="dxa"/>
          </w:tcPr>
          <w:p w14:paraId="0F38C057" w14:textId="77777777" w:rsidR="0076794D" w:rsidRPr="00DF20C9" w:rsidRDefault="0076794D" w:rsidP="00FC49AD">
            <w:pPr>
              <w:pStyle w:val="Texto"/>
              <w:spacing w:line="234" w:lineRule="exact"/>
              <w:ind w:left="396" w:hanging="396"/>
              <w:rPr>
                <w:color w:val="1F4E79" w:themeColor="accent1" w:themeShade="80"/>
              </w:rPr>
            </w:pPr>
            <w:r w:rsidRPr="00DF20C9">
              <w:rPr>
                <w:color w:val="1F4E79" w:themeColor="accent1" w:themeShade="80"/>
              </w:rPr>
              <w:t>a)</w:t>
            </w:r>
            <w:r w:rsidRPr="00DF20C9">
              <w:rPr>
                <w:color w:val="1F4E79" w:themeColor="accent1" w:themeShade="80"/>
              </w:rPr>
              <w:tab/>
              <w:t>Debe entenderse por realizado el ingreso derivado de contribuciones y participaciones cuando exista jurídicamente el derecho de cobro;</w:t>
            </w:r>
          </w:p>
        </w:tc>
      </w:tr>
      <w:tr w:rsidR="00DF20C9" w:rsidRPr="00DF20C9" w14:paraId="57D6FA09" w14:textId="77777777" w:rsidTr="00620A78">
        <w:tc>
          <w:tcPr>
            <w:tcW w:w="8712" w:type="dxa"/>
          </w:tcPr>
          <w:p w14:paraId="5F86F7A2" w14:textId="77777777" w:rsidR="0076794D" w:rsidRPr="00DF20C9" w:rsidRDefault="0076794D" w:rsidP="00FC49AD">
            <w:pPr>
              <w:pStyle w:val="Texto"/>
              <w:spacing w:line="234" w:lineRule="exact"/>
              <w:ind w:left="396" w:hanging="396"/>
              <w:rPr>
                <w:color w:val="1F4E79" w:themeColor="accent1" w:themeShade="80"/>
              </w:rPr>
            </w:pPr>
            <w:r w:rsidRPr="00DF20C9">
              <w:rPr>
                <w:color w:val="1F4E79" w:themeColor="accent1" w:themeShade="80"/>
              </w:rPr>
              <w:t>b)</w:t>
            </w:r>
            <w:r w:rsidRPr="00DF20C9">
              <w:rPr>
                <w:color w:val="1F4E79" w:themeColor="accent1" w:themeShade="80"/>
              </w:rPr>
              <w:tab/>
              <w:t>Los gastos se consideran devengados desde el momento que se formalizan las transacciones, mediante la recepción de los servicios o bienes a satisfacción, independientemente de la fecha de pago.</w:t>
            </w:r>
          </w:p>
        </w:tc>
      </w:tr>
      <w:tr w:rsidR="00DF20C9" w:rsidRPr="00DF20C9" w14:paraId="412D3D91" w14:textId="77777777" w:rsidTr="00620A78">
        <w:tc>
          <w:tcPr>
            <w:tcW w:w="8712" w:type="dxa"/>
          </w:tcPr>
          <w:p w14:paraId="6D431298" w14:textId="77777777" w:rsidR="0076794D" w:rsidRPr="00DF20C9" w:rsidRDefault="0076794D" w:rsidP="00FC49AD">
            <w:pPr>
              <w:pStyle w:val="Texto"/>
              <w:spacing w:line="234" w:lineRule="exact"/>
              <w:ind w:left="396" w:hanging="396"/>
              <w:rPr>
                <w:b/>
                <w:color w:val="1F4E79" w:themeColor="accent1" w:themeShade="80"/>
              </w:rPr>
            </w:pPr>
            <w:r w:rsidRPr="00DF20C9">
              <w:rPr>
                <w:b/>
                <w:color w:val="1F4E79" w:themeColor="accent1" w:themeShade="80"/>
              </w:rPr>
              <w:t>Periodo Contable</w:t>
            </w:r>
          </w:p>
        </w:tc>
      </w:tr>
      <w:tr w:rsidR="00DF20C9" w:rsidRPr="00DF20C9" w14:paraId="2C3C5963" w14:textId="77777777" w:rsidTr="00620A78">
        <w:tc>
          <w:tcPr>
            <w:tcW w:w="8712" w:type="dxa"/>
          </w:tcPr>
          <w:p w14:paraId="7F9FB053" w14:textId="77777777" w:rsidR="0076794D" w:rsidRPr="00DF20C9" w:rsidRDefault="0076794D" w:rsidP="00FC49AD">
            <w:pPr>
              <w:pStyle w:val="Texto"/>
              <w:spacing w:line="220" w:lineRule="exact"/>
              <w:ind w:left="396" w:hanging="396"/>
              <w:rPr>
                <w:color w:val="1F4E79" w:themeColor="accent1" w:themeShade="80"/>
              </w:rPr>
            </w:pPr>
            <w:r w:rsidRPr="00DF20C9">
              <w:rPr>
                <w:color w:val="1F4E79" w:themeColor="accent1" w:themeShade="80"/>
              </w:rPr>
              <w:t>a)</w:t>
            </w:r>
            <w:r w:rsidRPr="00DF20C9">
              <w:rPr>
                <w:color w:val="1F4E79" w:themeColor="accent1" w:themeShade="80"/>
              </w:rPr>
              <w:tab/>
              <w:t>La vida del ente público se divide en períodos uniformes de un año calendario, para efectos de conocer en forma periódica la situación financiera a través del registro de sus operaciones y rendición de cuentas;</w:t>
            </w:r>
          </w:p>
        </w:tc>
      </w:tr>
      <w:tr w:rsidR="00DF20C9" w:rsidRPr="00DF20C9" w14:paraId="3FB5AB3C" w14:textId="77777777" w:rsidTr="00620A78">
        <w:tc>
          <w:tcPr>
            <w:tcW w:w="8712" w:type="dxa"/>
          </w:tcPr>
          <w:p w14:paraId="223E00E9" w14:textId="77777777" w:rsidR="0076794D" w:rsidRPr="00DF20C9" w:rsidRDefault="0076794D" w:rsidP="00FC49AD">
            <w:pPr>
              <w:pStyle w:val="Texto"/>
              <w:spacing w:line="220" w:lineRule="exact"/>
              <w:ind w:left="396" w:hanging="396"/>
              <w:rPr>
                <w:color w:val="1F4E79" w:themeColor="accent1" w:themeShade="80"/>
              </w:rPr>
            </w:pPr>
            <w:r w:rsidRPr="00DF20C9">
              <w:rPr>
                <w:color w:val="1F4E79" w:themeColor="accent1" w:themeShade="80"/>
              </w:rPr>
              <w:t>b)</w:t>
            </w:r>
            <w:r w:rsidRPr="00DF20C9">
              <w:rPr>
                <w:color w:val="1F4E79" w:themeColor="accent1" w:themeShade="80"/>
              </w:rPr>
              <w:tab/>
              <w:t xml:space="preserve">En lo que se refiere a la contabilidad gubernamental, el periodo relativo es de un año calendario, que comprende a partir del 1 de enero hasta el 31 de diciembre, y está directamente relacionado con la ejecución de </w:t>
            </w:r>
            <w:smartTag w:uri="urn:schemas-microsoft-com:office:smarttags" w:element="PersonName">
              <w:smartTagPr>
                <w:attr w:name="ProductID" w:val="La Ley"/>
              </w:smartTagPr>
              <w:r w:rsidRPr="00DF20C9">
                <w:rPr>
                  <w:color w:val="1F4E79" w:themeColor="accent1" w:themeShade="80"/>
                </w:rPr>
                <w:t>la Ley</w:t>
              </w:r>
            </w:smartTag>
            <w:r w:rsidRPr="00DF20C9">
              <w:rPr>
                <w:color w:val="1F4E79" w:themeColor="accent1" w:themeShade="80"/>
              </w:rPr>
              <w:t xml:space="preserve"> de Ingresos y el ejercicio del presupuesto de egresos;</w:t>
            </w:r>
          </w:p>
        </w:tc>
      </w:tr>
      <w:tr w:rsidR="00DF20C9" w:rsidRPr="00DF20C9" w14:paraId="676DF914" w14:textId="77777777" w:rsidTr="00620A78">
        <w:tc>
          <w:tcPr>
            <w:tcW w:w="8712" w:type="dxa"/>
          </w:tcPr>
          <w:p w14:paraId="3776E64D" w14:textId="77777777" w:rsidR="0076794D" w:rsidRPr="00DF20C9" w:rsidRDefault="0076794D" w:rsidP="00FC49AD">
            <w:pPr>
              <w:pStyle w:val="Texto"/>
              <w:spacing w:line="220" w:lineRule="exact"/>
              <w:ind w:left="396" w:hanging="396"/>
              <w:rPr>
                <w:color w:val="1F4E79" w:themeColor="accent1" w:themeShade="80"/>
              </w:rPr>
            </w:pPr>
            <w:r w:rsidRPr="00DF20C9">
              <w:rPr>
                <w:color w:val="1F4E79" w:themeColor="accent1" w:themeShade="80"/>
              </w:rPr>
              <w:t>c)</w:t>
            </w:r>
            <w:r w:rsidRPr="00DF20C9">
              <w:rPr>
                <w:color w:val="1F4E79" w:themeColor="accent1" w:themeShade="80"/>
              </w:rPr>
              <w:tab/>
              <w:t>La necesidad de conocer los resultados de las operaciones y la situación financiera del ente público, hace indispensable dividir la vida continua del mismo en períodos uniformes permitiendo su comparabilidad;</w:t>
            </w:r>
          </w:p>
        </w:tc>
      </w:tr>
      <w:tr w:rsidR="00DF20C9" w:rsidRPr="00DF20C9" w14:paraId="798C1894" w14:textId="77777777" w:rsidTr="00620A78">
        <w:tc>
          <w:tcPr>
            <w:tcW w:w="8712" w:type="dxa"/>
          </w:tcPr>
          <w:p w14:paraId="00F95DB2" w14:textId="77777777" w:rsidR="0076794D" w:rsidRPr="00DF20C9" w:rsidRDefault="0076794D" w:rsidP="00FC49AD">
            <w:pPr>
              <w:pStyle w:val="Texto"/>
              <w:spacing w:line="220" w:lineRule="exact"/>
              <w:ind w:left="396" w:hanging="396"/>
              <w:rPr>
                <w:color w:val="1F4E79" w:themeColor="accent1" w:themeShade="80"/>
              </w:rPr>
            </w:pPr>
            <w:r w:rsidRPr="00DF20C9">
              <w:rPr>
                <w:color w:val="1F4E79" w:themeColor="accent1" w:themeShade="80"/>
              </w:rPr>
              <w:t>d)</w:t>
            </w:r>
            <w:r w:rsidRPr="00DF20C9">
              <w:rPr>
                <w:color w:val="1F4E79" w:themeColor="accent1" w:themeShade="80"/>
              </w:rPr>
              <w:tab/>
              <w:t>En caso de que algún ente público inicie sus operaciones en el transcurso del año, el primer ejercicio contable abarcará a partir del inicio de éstas y hasta el 31 de diciembre; tratándose de entes públicos que dejen de existir durante el ejercicio, concluirán sus operaciones en esa fecha, e incluirán los resultados obtenidos en la cuenta pública anual correspondiente</w:t>
            </w:r>
          </w:p>
        </w:tc>
      </w:tr>
      <w:tr w:rsidR="00DF20C9" w:rsidRPr="00DF20C9" w14:paraId="72530FEA" w14:textId="77777777" w:rsidTr="00620A78">
        <w:tc>
          <w:tcPr>
            <w:tcW w:w="8712" w:type="dxa"/>
          </w:tcPr>
          <w:p w14:paraId="0E97D856" w14:textId="77777777" w:rsidR="0076794D" w:rsidRPr="00DF20C9" w:rsidRDefault="0076794D" w:rsidP="00FC49AD">
            <w:pPr>
              <w:pStyle w:val="Texto"/>
              <w:spacing w:line="220" w:lineRule="exact"/>
              <w:ind w:left="396" w:hanging="396"/>
              <w:rPr>
                <w:color w:val="1F4E79" w:themeColor="accent1" w:themeShade="80"/>
              </w:rPr>
            </w:pPr>
            <w:r w:rsidRPr="00DF20C9">
              <w:rPr>
                <w:color w:val="1F4E79" w:themeColor="accent1" w:themeShade="80"/>
              </w:rPr>
              <w:t>e)</w:t>
            </w:r>
            <w:r w:rsidRPr="00DF20C9">
              <w:rPr>
                <w:color w:val="1F4E79" w:themeColor="accent1" w:themeShade="80"/>
              </w:rPr>
              <w:tab/>
              <w:t>Para efectos de evaluación y seguimiento de la gestión financiera, así como de la emisión de estados financieros para fines específicos se podrán presentar informes contables por períodos distintos, sin que esto signifique la ejecución de un cierre.</w:t>
            </w:r>
          </w:p>
        </w:tc>
      </w:tr>
      <w:tr w:rsidR="00DF20C9" w:rsidRPr="00DF20C9" w14:paraId="629791BE" w14:textId="77777777" w:rsidTr="00620A78">
        <w:tc>
          <w:tcPr>
            <w:tcW w:w="8712" w:type="dxa"/>
          </w:tcPr>
          <w:p w14:paraId="77967871" w14:textId="77777777" w:rsidR="0076794D" w:rsidRPr="00DF20C9" w:rsidRDefault="0076794D" w:rsidP="00FC49AD">
            <w:pPr>
              <w:pStyle w:val="Texto"/>
              <w:spacing w:line="246" w:lineRule="exact"/>
              <w:ind w:left="396" w:hanging="396"/>
              <w:rPr>
                <w:b/>
                <w:color w:val="1F4E79" w:themeColor="accent1" w:themeShade="80"/>
              </w:rPr>
            </w:pPr>
            <w:r w:rsidRPr="00DF20C9">
              <w:rPr>
                <w:b/>
                <w:color w:val="1F4E79" w:themeColor="accent1" w:themeShade="80"/>
              </w:rPr>
              <w:t>9) VALUACION</w:t>
            </w:r>
          </w:p>
        </w:tc>
      </w:tr>
      <w:tr w:rsidR="00DF20C9" w:rsidRPr="00DF20C9" w14:paraId="1AAC847A" w14:textId="77777777" w:rsidTr="00620A78">
        <w:tc>
          <w:tcPr>
            <w:tcW w:w="8712" w:type="dxa"/>
          </w:tcPr>
          <w:p w14:paraId="6BBF0841" w14:textId="77777777" w:rsidR="0076794D" w:rsidRPr="00DF20C9" w:rsidRDefault="0076794D" w:rsidP="00FC49AD">
            <w:pPr>
              <w:pStyle w:val="Texto"/>
              <w:spacing w:line="246" w:lineRule="exact"/>
              <w:ind w:firstLine="0"/>
              <w:rPr>
                <w:color w:val="1F4E79" w:themeColor="accent1" w:themeShade="80"/>
              </w:rPr>
            </w:pPr>
            <w:r w:rsidRPr="00DF20C9">
              <w:rPr>
                <w:color w:val="1F4E79" w:themeColor="accent1" w:themeShade="80"/>
              </w:rPr>
              <w:lastRenderedPageBreak/>
              <w:t>Todos los eventos que afecten económicamente al ente público deben ser cuantificados en términos monetarios y se registrarán al costo histórico o al valor económico más objetivo registrándose en moneda nacional.</w:t>
            </w:r>
          </w:p>
        </w:tc>
      </w:tr>
      <w:tr w:rsidR="0076794D" w:rsidRPr="00201364" w14:paraId="595CB95E" w14:textId="77777777" w:rsidTr="00620A78">
        <w:tc>
          <w:tcPr>
            <w:tcW w:w="8712" w:type="dxa"/>
          </w:tcPr>
          <w:p w14:paraId="6762EE4C" w14:textId="77777777" w:rsidR="0076794D" w:rsidRPr="00DF20C9" w:rsidRDefault="0076794D" w:rsidP="00FC49AD">
            <w:pPr>
              <w:pStyle w:val="Texto"/>
              <w:spacing w:line="246" w:lineRule="exact"/>
              <w:ind w:left="396" w:hanging="396"/>
              <w:rPr>
                <w:b/>
                <w:color w:val="1F4E79" w:themeColor="accent1" w:themeShade="80"/>
              </w:rPr>
            </w:pPr>
            <w:r w:rsidRPr="00DF20C9">
              <w:rPr>
                <w:b/>
                <w:color w:val="1F4E79" w:themeColor="accent1" w:themeShade="80"/>
              </w:rPr>
              <w:t>Explicación del Postulado Básico</w:t>
            </w:r>
          </w:p>
        </w:tc>
      </w:tr>
      <w:tr w:rsidR="0076794D" w:rsidRPr="00201364" w14:paraId="19A10688" w14:textId="77777777" w:rsidTr="00620A78">
        <w:tc>
          <w:tcPr>
            <w:tcW w:w="8712" w:type="dxa"/>
          </w:tcPr>
          <w:p w14:paraId="55402A3B" w14:textId="77777777" w:rsidR="0076794D" w:rsidRPr="00DF20C9" w:rsidRDefault="0076794D" w:rsidP="00FC49AD">
            <w:pPr>
              <w:pStyle w:val="Texto"/>
              <w:spacing w:line="246" w:lineRule="exact"/>
              <w:ind w:left="396" w:hanging="396"/>
              <w:rPr>
                <w:color w:val="1F4E79" w:themeColor="accent1" w:themeShade="80"/>
              </w:rPr>
            </w:pPr>
            <w:r w:rsidRPr="00DF20C9">
              <w:rPr>
                <w:color w:val="1F4E79" w:themeColor="accent1" w:themeShade="80"/>
              </w:rPr>
              <w:t>a)</w:t>
            </w:r>
            <w:r w:rsidRPr="00DF20C9">
              <w:rPr>
                <w:color w:val="1F4E79" w:themeColor="accent1" w:themeShade="80"/>
              </w:rPr>
              <w:tab/>
              <w:t>El costo histórico de las operaciones corresponde al monto erogado para su adquisición conforme a la documentación contable original justificativa y comprobatoria, o bien a su valor estimado o de avalúo en caso de ser producto de una donación, expropiación, adjudicación o dación en pago;</w:t>
            </w:r>
          </w:p>
        </w:tc>
      </w:tr>
      <w:tr w:rsidR="0076794D" w:rsidRPr="00201364" w14:paraId="5CB88ABC" w14:textId="77777777" w:rsidTr="00620A78">
        <w:tc>
          <w:tcPr>
            <w:tcW w:w="8712" w:type="dxa"/>
          </w:tcPr>
          <w:p w14:paraId="518454DD" w14:textId="77777777" w:rsidR="0076794D" w:rsidRPr="00DF20C9" w:rsidRDefault="0076794D" w:rsidP="00FC49AD">
            <w:pPr>
              <w:pStyle w:val="Texto"/>
              <w:spacing w:line="246" w:lineRule="exact"/>
              <w:ind w:left="396" w:hanging="396"/>
              <w:rPr>
                <w:color w:val="1F4E79" w:themeColor="accent1" w:themeShade="80"/>
              </w:rPr>
            </w:pPr>
            <w:r w:rsidRPr="00DF20C9">
              <w:rPr>
                <w:color w:val="1F4E79" w:themeColor="accent1" w:themeShade="80"/>
              </w:rPr>
              <w:t>b)</w:t>
            </w:r>
            <w:r w:rsidRPr="00DF20C9">
              <w:rPr>
                <w:color w:val="1F4E79" w:themeColor="accent1" w:themeShade="80"/>
              </w:rPr>
              <w:tab/>
              <w:t>La información reflejada en los estados financieros deberá ser revaluada aplicando los métodos y lineamientos que para tal efecto emita el CONAC.</w:t>
            </w:r>
          </w:p>
        </w:tc>
      </w:tr>
      <w:tr w:rsidR="0076794D" w:rsidRPr="00201364" w14:paraId="11D44AAE" w14:textId="77777777" w:rsidTr="00620A78">
        <w:tc>
          <w:tcPr>
            <w:tcW w:w="8712" w:type="dxa"/>
          </w:tcPr>
          <w:p w14:paraId="2EAF3014" w14:textId="77777777" w:rsidR="0076794D" w:rsidRPr="00DF20C9" w:rsidRDefault="0076794D" w:rsidP="00FC49AD">
            <w:pPr>
              <w:pStyle w:val="Texto"/>
              <w:spacing w:line="246" w:lineRule="exact"/>
              <w:ind w:left="396" w:hanging="396"/>
              <w:rPr>
                <w:b/>
                <w:color w:val="1F4E79" w:themeColor="accent1" w:themeShade="80"/>
              </w:rPr>
            </w:pPr>
            <w:r w:rsidRPr="00DF20C9">
              <w:rPr>
                <w:b/>
                <w:color w:val="1F4E79" w:themeColor="accent1" w:themeShade="80"/>
              </w:rPr>
              <w:t>10) DUALIDAD ECONOMICA</w:t>
            </w:r>
          </w:p>
        </w:tc>
      </w:tr>
      <w:tr w:rsidR="0076794D" w:rsidRPr="00201364" w14:paraId="2D6691C7" w14:textId="77777777" w:rsidTr="00620A78">
        <w:tc>
          <w:tcPr>
            <w:tcW w:w="8712" w:type="dxa"/>
          </w:tcPr>
          <w:p w14:paraId="1841BFC4" w14:textId="77777777" w:rsidR="0076794D" w:rsidRPr="00DF20C9" w:rsidRDefault="0076794D" w:rsidP="00FC49AD">
            <w:pPr>
              <w:pStyle w:val="Texto"/>
              <w:spacing w:line="246" w:lineRule="exact"/>
              <w:ind w:firstLine="0"/>
              <w:rPr>
                <w:color w:val="1F4E79" w:themeColor="accent1" w:themeShade="80"/>
              </w:rPr>
            </w:pPr>
            <w:r w:rsidRPr="00DF20C9">
              <w:rPr>
                <w:color w:val="1F4E79" w:themeColor="accent1" w:themeShade="80"/>
              </w:rPr>
              <w:t>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tc>
      </w:tr>
      <w:tr w:rsidR="0076794D" w:rsidRPr="00201364" w14:paraId="5C1F857D" w14:textId="77777777" w:rsidTr="00620A78">
        <w:tc>
          <w:tcPr>
            <w:tcW w:w="8712" w:type="dxa"/>
          </w:tcPr>
          <w:p w14:paraId="52F35562" w14:textId="77777777" w:rsidR="0076794D" w:rsidRPr="00DF20C9" w:rsidRDefault="0076794D" w:rsidP="00FC49AD">
            <w:pPr>
              <w:pStyle w:val="Texto"/>
              <w:spacing w:line="246" w:lineRule="exact"/>
              <w:ind w:left="396" w:hanging="396"/>
              <w:rPr>
                <w:b/>
                <w:color w:val="1F4E79" w:themeColor="accent1" w:themeShade="80"/>
              </w:rPr>
            </w:pPr>
            <w:r w:rsidRPr="00DF20C9">
              <w:rPr>
                <w:b/>
                <w:color w:val="1F4E79" w:themeColor="accent1" w:themeShade="80"/>
              </w:rPr>
              <w:t>Explicación del Postulado Básico</w:t>
            </w:r>
          </w:p>
        </w:tc>
      </w:tr>
      <w:tr w:rsidR="0076794D" w:rsidRPr="00201364" w14:paraId="7CAEDF1F" w14:textId="77777777" w:rsidTr="00620A78">
        <w:tc>
          <w:tcPr>
            <w:tcW w:w="8712" w:type="dxa"/>
          </w:tcPr>
          <w:p w14:paraId="4050F409" w14:textId="77777777" w:rsidR="0076794D" w:rsidRPr="00DF20C9" w:rsidRDefault="0076794D" w:rsidP="00FC49AD">
            <w:pPr>
              <w:pStyle w:val="Texto"/>
              <w:spacing w:line="246" w:lineRule="exact"/>
              <w:ind w:left="396" w:hanging="396"/>
              <w:rPr>
                <w:color w:val="1F4E79" w:themeColor="accent1" w:themeShade="80"/>
              </w:rPr>
            </w:pPr>
            <w:r w:rsidRPr="00DF20C9">
              <w:rPr>
                <w:color w:val="1F4E79" w:themeColor="accent1" w:themeShade="80"/>
              </w:rPr>
              <w:t>a)</w:t>
            </w:r>
            <w:r w:rsidRPr="00DF20C9">
              <w:rPr>
                <w:color w:val="1F4E79" w:themeColor="accent1" w:themeShade="80"/>
              </w:rPr>
              <w:tab/>
              <w:t>Los activos representan recursos que fueron asignados y capitalizados por el ente público, en tanto que los pasivos y el patrimonio representan los financiamientos y los activos netos, respectivamente;</w:t>
            </w:r>
          </w:p>
        </w:tc>
      </w:tr>
      <w:tr w:rsidR="0076794D" w:rsidRPr="00201364" w14:paraId="713D603B" w14:textId="77777777" w:rsidTr="00620A78">
        <w:tc>
          <w:tcPr>
            <w:tcW w:w="8712" w:type="dxa"/>
          </w:tcPr>
          <w:p w14:paraId="5BB2B101" w14:textId="77777777" w:rsidR="0076794D" w:rsidRPr="00DF20C9" w:rsidRDefault="0076794D" w:rsidP="00FC49AD">
            <w:pPr>
              <w:pStyle w:val="Texto"/>
              <w:spacing w:line="246" w:lineRule="exact"/>
              <w:ind w:left="396" w:hanging="396"/>
              <w:rPr>
                <w:color w:val="1F4E79" w:themeColor="accent1" w:themeShade="80"/>
              </w:rPr>
            </w:pPr>
            <w:r w:rsidRPr="00DF20C9">
              <w:rPr>
                <w:color w:val="1F4E79" w:themeColor="accent1" w:themeShade="80"/>
              </w:rPr>
              <w:t>b)</w:t>
            </w:r>
            <w:r w:rsidRPr="00DF20C9">
              <w:rPr>
                <w:color w:val="1F4E79" w:themeColor="accent1" w:themeShade="80"/>
              </w:rPr>
              <w:tab/>
              <w:t xml:space="preserve">Las fuentes de los recursos están reconocidas dentro de los conceptos de </w:t>
            </w:r>
            <w:smartTag w:uri="urn:schemas-microsoft-com:office:smarttags" w:element="PersonName">
              <w:smartTagPr>
                <w:attr w:name="ProductID" w:val="La Ley"/>
              </w:smartTagPr>
              <w:r w:rsidRPr="00DF20C9">
                <w:rPr>
                  <w:color w:val="1F4E79" w:themeColor="accent1" w:themeShade="80"/>
                </w:rPr>
                <w:t>la Ley</w:t>
              </w:r>
            </w:smartTag>
            <w:r w:rsidRPr="00DF20C9">
              <w:rPr>
                <w:color w:val="1F4E79" w:themeColor="accent1" w:themeShade="80"/>
              </w:rPr>
              <w:t xml:space="preserve"> de Ingresos.</w:t>
            </w:r>
          </w:p>
        </w:tc>
      </w:tr>
      <w:tr w:rsidR="0076794D" w:rsidRPr="00201364" w14:paraId="089E9EEF" w14:textId="77777777" w:rsidTr="00620A78">
        <w:tc>
          <w:tcPr>
            <w:tcW w:w="8712" w:type="dxa"/>
          </w:tcPr>
          <w:p w14:paraId="5AA1B4B6" w14:textId="77777777" w:rsidR="0076794D" w:rsidRPr="00DF20C9" w:rsidRDefault="0076794D" w:rsidP="00FC49AD">
            <w:pPr>
              <w:pStyle w:val="Texto"/>
              <w:spacing w:line="246" w:lineRule="exact"/>
              <w:ind w:left="396" w:hanging="396"/>
              <w:rPr>
                <w:b/>
                <w:color w:val="1F4E79" w:themeColor="accent1" w:themeShade="80"/>
              </w:rPr>
            </w:pPr>
            <w:r w:rsidRPr="00DF20C9">
              <w:rPr>
                <w:b/>
                <w:color w:val="1F4E79" w:themeColor="accent1" w:themeShade="80"/>
              </w:rPr>
              <w:t>11) CONSISTENCIA</w:t>
            </w:r>
          </w:p>
        </w:tc>
      </w:tr>
      <w:tr w:rsidR="0076794D" w:rsidRPr="00201364" w14:paraId="7185F1E0" w14:textId="77777777" w:rsidTr="00620A78">
        <w:tc>
          <w:tcPr>
            <w:tcW w:w="8712" w:type="dxa"/>
          </w:tcPr>
          <w:p w14:paraId="4843F11E" w14:textId="77777777" w:rsidR="0076794D" w:rsidRPr="00DF20C9" w:rsidRDefault="0076794D" w:rsidP="00FC49AD">
            <w:pPr>
              <w:pStyle w:val="Texto"/>
              <w:spacing w:line="246" w:lineRule="exact"/>
              <w:ind w:firstLine="0"/>
              <w:rPr>
                <w:color w:val="1F4E79" w:themeColor="accent1" w:themeShade="80"/>
              </w:rPr>
            </w:pPr>
            <w:r w:rsidRPr="00DF20C9">
              <w:rPr>
                <w:color w:val="1F4E79" w:themeColor="accent1" w:themeShade="80"/>
              </w:rPr>
              <w:t xml:space="preserve">Ante la existencia de operaciones similares en un ente público, debe corresponder un mismo tratamiento contable, el cual debe permanecer a través del tiempo, en tanto no cambie la esencia económica de las operaciones. </w:t>
            </w:r>
          </w:p>
        </w:tc>
      </w:tr>
      <w:tr w:rsidR="0076794D" w:rsidRPr="00201364" w14:paraId="3424798F" w14:textId="77777777" w:rsidTr="00620A78">
        <w:tc>
          <w:tcPr>
            <w:tcW w:w="8712" w:type="dxa"/>
          </w:tcPr>
          <w:p w14:paraId="3A9D0062" w14:textId="77777777" w:rsidR="0076794D" w:rsidRPr="00DF20C9" w:rsidRDefault="0076794D" w:rsidP="00FC49AD">
            <w:pPr>
              <w:pStyle w:val="Texto"/>
              <w:spacing w:line="246" w:lineRule="exact"/>
              <w:ind w:left="396" w:hanging="396"/>
              <w:rPr>
                <w:b/>
                <w:color w:val="1F4E79" w:themeColor="accent1" w:themeShade="80"/>
              </w:rPr>
            </w:pPr>
            <w:r w:rsidRPr="00DF20C9">
              <w:rPr>
                <w:b/>
                <w:color w:val="1F4E79" w:themeColor="accent1" w:themeShade="80"/>
              </w:rPr>
              <w:t>Explicación del postulado básico</w:t>
            </w:r>
          </w:p>
        </w:tc>
      </w:tr>
      <w:tr w:rsidR="0076794D" w:rsidRPr="00201364" w14:paraId="2DFC32C7" w14:textId="77777777" w:rsidTr="00620A78">
        <w:tc>
          <w:tcPr>
            <w:tcW w:w="8712" w:type="dxa"/>
          </w:tcPr>
          <w:p w14:paraId="76582123" w14:textId="77777777" w:rsidR="0076794D" w:rsidRPr="00DF20C9" w:rsidRDefault="0076794D" w:rsidP="00FC49AD">
            <w:pPr>
              <w:pStyle w:val="Texto"/>
              <w:spacing w:line="246" w:lineRule="exact"/>
              <w:ind w:left="396" w:hanging="396"/>
              <w:rPr>
                <w:color w:val="1F4E79" w:themeColor="accent1" w:themeShade="80"/>
              </w:rPr>
            </w:pPr>
            <w:r w:rsidRPr="00DF20C9">
              <w:rPr>
                <w:color w:val="1F4E79" w:themeColor="accent1" w:themeShade="80"/>
              </w:rPr>
              <w:t>a)</w:t>
            </w:r>
            <w:r w:rsidRPr="00DF20C9">
              <w:rPr>
                <w:color w:val="1F4E79" w:themeColor="accent1" w:themeShade="80"/>
              </w:rPr>
              <w:tab/>
              <w:t xml:space="preserve">Las políticas, métodos de cuantificación, procedimientos contables y ordenamientos normativos, deberán ser acordes para cumplir con lo dispuesto en </w:t>
            </w:r>
            <w:smartTag w:uri="urn:schemas-microsoft-com:office:smarttags" w:element="PersonName">
              <w:smartTagPr>
                <w:attr w:name="ProductID" w:val="La Ley"/>
              </w:smartTagPr>
              <w:r w:rsidRPr="00DF20C9">
                <w:rPr>
                  <w:color w:val="1F4E79" w:themeColor="accent1" w:themeShade="80"/>
                </w:rPr>
                <w:t>la Ley</w:t>
              </w:r>
            </w:smartTag>
            <w:r w:rsidRPr="00DF20C9">
              <w:rPr>
                <w:color w:val="1F4E79" w:themeColor="accent1" w:themeShade="80"/>
              </w:rPr>
              <w:t xml:space="preserve"> de Contabilidad, con la finalidad de reflejar de una mejor forma, la sustancia económica de las operaciones realizadas por el ente público, debiendo aplicarse de manera uniforme a lo largo del tiempo;</w:t>
            </w:r>
          </w:p>
        </w:tc>
      </w:tr>
      <w:tr w:rsidR="0076794D" w:rsidRPr="00201364" w14:paraId="66E58098" w14:textId="77777777" w:rsidTr="00620A78">
        <w:tc>
          <w:tcPr>
            <w:tcW w:w="8712" w:type="dxa"/>
          </w:tcPr>
          <w:p w14:paraId="3F34C7E5" w14:textId="77777777" w:rsidR="0076794D" w:rsidRPr="00DF20C9" w:rsidRDefault="0076794D" w:rsidP="00FC49AD">
            <w:pPr>
              <w:pStyle w:val="Texto"/>
              <w:spacing w:line="246" w:lineRule="exact"/>
              <w:ind w:left="396" w:hanging="396"/>
              <w:rPr>
                <w:color w:val="1F4E79" w:themeColor="accent1" w:themeShade="80"/>
              </w:rPr>
            </w:pPr>
            <w:r w:rsidRPr="00DF20C9">
              <w:rPr>
                <w:color w:val="1F4E79" w:themeColor="accent1" w:themeShade="80"/>
              </w:rPr>
              <w:t>b)</w:t>
            </w:r>
            <w:r w:rsidRPr="00DF20C9">
              <w:rPr>
                <w:color w:val="1F4E79" w:themeColor="accent1" w:themeShade="80"/>
              </w:rPr>
              <w:tab/>
              <w:t>Cuando por la emisión de una nueva norma, cambie el procedimiento de cuantificación, las políticas contables, los procedimientos de registro y la presentación de la información financiera que afecte la comparabilidad de la información, se deberá revelar claramente en los estados financieros el motivo, justificación y efecto;</w:t>
            </w:r>
          </w:p>
        </w:tc>
      </w:tr>
      <w:tr w:rsidR="0076794D" w:rsidRPr="00201364" w14:paraId="7CE273BC" w14:textId="77777777" w:rsidTr="00620A78">
        <w:tc>
          <w:tcPr>
            <w:tcW w:w="8712" w:type="dxa"/>
          </w:tcPr>
          <w:p w14:paraId="0D833059" w14:textId="77777777" w:rsidR="0076794D" w:rsidRPr="00DF20C9" w:rsidRDefault="0076794D" w:rsidP="00FC49AD">
            <w:pPr>
              <w:pStyle w:val="Texto"/>
              <w:spacing w:line="246" w:lineRule="exact"/>
              <w:ind w:left="396" w:hanging="396"/>
              <w:rPr>
                <w:color w:val="1F4E79" w:themeColor="accent1" w:themeShade="80"/>
              </w:rPr>
            </w:pPr>
            <w:r w:rsidRPr="00DF20C9">
              <w:rPr>
                <w:color w:val="1F4E79" w:themeColor="accent1" w:themeShade="80"/>
              </w:rPr>
              <w:t>c)</w:t>
            </w:r>
            <w:r w:rsidRPr="00DF20C9">
              <w:rPr>
                <w:color w:val="1F4E79" w:themeColor="accent1" w:themeShade="80"/>
              </w:rPr>
              <w:tab/>
              <w:t>Los estados financieros correspondientes a cada ejercicio seguirán los mismos criterios y métodos de valuación utilizados en ejercicios precedentes, salvo cambios en el modelo contable de aplicación general;</w:t>
            </w:r>
          </w:p>
        </w:tc>
      </w:tr>
      <w:tr w:rsidR="0076794D" w:rsidRPr="00201364" w14:paraId="1FBD8256" w14:textId="77777777" w:rsidTr="00620A78">
        <w:tc>
          <w:tcPr>
            <w:tcW w:w="8712" w:type="dxa"/>
          </w:tcPr>
          <w:p w14:paraId="167EF659" w14:textId="77777777" w:rsidR="0076794D" w:rsidRPr="00DF20C9" w:rsidRDefault="0076794D" w:rsidP="00FC49AD">
            <w:pPr>
              <w:pStyle w:val="Texto"/>
              <w:spacing w:line="246" w:lineRule="exact"/>
              <w:ind w:left="396" w:hanging="396"/>
              <w:rPr>
                <w:color w:val="1F4E79" w:themeColor="accent1" w:themeShade="80"/>
              </w:rPr>
            </w:pPr>
            <w:r w:rsidRPr="00DF20C9">
              <w:rPr>
                <w:color w:val="1F4E79" w:themeColor="accent1" w:themeShade="80"/>
              </w:rPr>
              <w:t>d)</w:t>
            </w:r>
            <w:r w:rsidRPr="00DF20C9">
              <w:rPr>
                <w:color w:val="1F4E79" w:themeColor="accent1" w:themeShade="80"/>
              </w:rPr>
              <w:tab/>
              <w:t>La observancia de este postulado no imposibilita el cambio en la aplicación de reglas, lineamientos, métodos de cuantificación y procedimientos contables; sólo se exige, que cuando se efectúe una modificación que afecte la comparabilidad de la información, se deberá revelar claramente en los estados financieros: su motivo, justificación y efecto, con el fin de fortalecer la utilidad de la información. También, obliga al ente público a mostrar su situación financiera y resultados aplicando bases técnicas y jurídicas consistentes, que permitan la comparación con ella misma sobre la información de otros períodos y conocer su posición relativa con otros entes económicos similares.</w:t>
            </w:r>
          </w:p>
        </w:tc>
      </w:tr>
    </w:tbl>
    <w:p w14:paraId="7989D893" w14:textId="4BA9467C"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01DEE9" w14:textId="77777777" w:rsidR="00C23767" w:rsidRPr="00E74967" w:rsidRDefault="00C23767" w:rsidP="00CB41C4">
      <w:pPr>
        <w:tabs>
          <w:tab w:val="left" w:leader="underscore" w:pos="9639"/>
        </w:tabs>
        <w:spacing w:after="0" w:line="240" w:lineRule="auto"/>
        <w:jc w:val="both"/>
        <w:rPr>
          <w:rFonts w:cs="Calibri"/>
        </w:rPr>
      </w:pPr>
    </w:p>
    <w:p w14:paraId="384678DD" w14:textId="0E7F7B49" w:rsidR="007D1E76" w:rsidRPr="00C23767" w:rsidRDefault="00C23767" w:rsidP="00CB41C4">
      <w:pPr>
        <w:tabs>
          <w:tab w:val="left" w:leader="underscore" w:pos="9639"/>
        </w:tabs>
        <w:spacing w:after="0" w:line="240" w:lineRule="auto"/>
        <w:jc w:val="both"/>
        <w:rPr>
          <w:rFonts w:cs="Calibri"/>
          <w:color w:val="1F4E79" w:themeColor="accent1" w:themeShade="80"/>
        </w:rPr>
      </w:pPr>
      <w:r w:rsidRPr="00C23767">
        <w:rPr>
          <w:rFonts w:cs="Calibri"/>
          <w:color w:val="1F4E79" w:themeColor="accent1" w:themeShade="80"/>
        </w:rPr>
        <w:t>No aplica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11159332" w:rsidR="007D1E76"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03BCAE86" w14:textId="77777777" w:rsidR="00C23767" w:rsidRPr="00E74967" w:rsidRDefault="00C23767" w:rsidP="00CB41C4">
      <w:pPr>
        <w:tabs>
          <w:tab w:val="left" w:leader="underscore" w:pos="9639"/>
        </w:tabs>
        <w:spacing w:after="0" w:line="240" w:lineRule="auto"/>
        <w:jc w:val="both"/>
        <w:rPr>
          <w:rFonts w:cs="Calibri"/>
        </w:rPr>
      </w:pPr>
    </w:p>
    <w:p w14:paraId="68CF5993" w14:textId="39C6F729" w:rsidR="007D1E76" w:rsidRPr="00C23767" w:rsidRDefault="00C23767" w:rsidP="00CB41C4">
      <w:pPr>
        <w:tabs>
          <w:tab w:val="left" w:leader="underscore" w:pos="9639"/>
        </w:tabs>
        <w:spacing w:after="0" w:line="240" w:lineRule="auto"/>
        <w:jc w:val="both"/>
        <w:rPr>
          <w:rFonts w:cs="Calibri"/>
          <w:color w:val="1F4E79" w:themeColor="accent1" w:themeShade="80"/>
        </w:rPr>
      </w:pPr>
      <w:r w:rsidRPr="00C23767">
        <w:rPr>
          <w:rFonts w:cs="Calibri"/>
          <w:color w:val="1F4E79" w:themeColor="accent1" w:themeShade="80"/>
        </w:rPr>
        <w:t>No aplica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249CA9BD" w:rsidR="007D1E76" w:rsidRDefault="007D1E76" w:rsidP="00CB41C4">
      <w:pPr>
        <w:tabs>
          <w:tab w:val="left" w:leader="underscore" w:pos="9639"/>
        </w:tabs>
        <w:spacing w:after="0" w:line="240" w:lineRule="auto"/>
        <w:jc w:val="both"/>
        <w:rPr>
          <w:rFonts w:cs="Calibri"/>
        </w:rPr>
      </w:pPr>
      <w:r w:rsidRPr="00E74967">
        <w:rPr>
          <w:rFonts w:cs="Calibri"/>
        </w:rPr>
        <w:t>*Plan de implementación:</w:t>
      </w:r>
    </w:p>
    <w:p w14:paraId="29287B79" w14:textId="77777777" w:rsidR="00C23767" w:rsidRPr="00E74967" w:rsidRDefault="00C23767" w:rsidP="00CB41C4">
      <w:pPr>
        <w:tabs>
          <w:tab w:val="left" w:leader="underscore" w:pos="9639"/>
        </w:tabs>
        <w:spacing w:after="0" w:line="240" w:lineRule="auto"/>
        <w:jc w:val="both"/>
        <w:rPr>
          <w:rFonts w:cs="Calibri"/>
        </w:rPr>
      </w:pPr>
    </w:p>
    <w:p w14:paraId="3B6D9156" w14:textId="2EF2686B" w:rsidR="007D1E76" w:rsidRPr="00C23767" w:rsidRDefault="00C23767" w:rsidP="00CB41C4">
      <w:pPr>
        <w:tabs>
          <w:tab w:val="left" w:leader="underscore" w:pos="9639"/>
        </w:tabs>
        <w:spacing w:after="0" w:line="240" w:lineRule="auto"/>
        <w:jc w:val="both"/>
        <w:rPr>
          <w:rFonts w:cs="Calibri"/>
          <w:color w:val="1F4E79" w:themeColor="accent1" w:themeShade="80"/>
        </w:rPr>
      </w:pPr>
      <w:r w:rsidRPr="00C23767">
        <w:rPr>
          <w:rFonts w:cs="Calibri"/>
          <w:color w:val="1F4E79" w:themeColor="accent1" w:themeShade="80"/>
        </w:rPr>
        <w:t>No aplica</w:t>
      </w: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C2988AD" w14:textId="77777777" w:rsidR="00C23767" w:rsidRDefault="00C23767" w:rsidP="00CB41C4">
      <w:pPr>
        <w:tabs>
          <w:tab w:val="left" w:leader="underscore" w:pos="9639"/>
        </w:tabs>
        <w:spacing w:after="0" w:line="240" w:lineRule="auto"/>
        <w:jc w:val="both"/>
        <w:rPr>
          <w:rFonts w:cs="Calibri"/>
          <w:color w:val="1F4E79" w:themeColor="accent1" w:themeShade="80"/>
        </w:rPr>
      </w:pPr>
    </w:p>
    <w:p w14:paraId="158EC49E" w14:textId="549FA92A" w:rsidR="007D1E76" w:rsidRPr="00C23767" w:rsidRDefault="00C23767" w:rsidP="00CB41C4">
      <w:pPr>
        <w:tabs>
          <w:tab w:val="left" w:leader="underscore" w:pos="9639"/>
        </w:tabs>
        <w:spacing w:after="0" w:line="240" w:lineRule="auto"/>
        <w:jc w:val="both"/>
        <w:rPr>
          <w:rFonts w:cs="Calibri"/>
          <w:color w:val="1F4E79" w:themeColor="accent1" w:themeShade="80"/>
        </w:rPr>
      </w:pPr>
      <w:r w:rsidRPr="00C23767">
        <w:rPr>
          <w:rFonts w:cs="Calibri"/>
          <w:color w:val="1F4E79" w:themeColor="accent1" w:themeShade="80"/>
        </w:rPr>
        <w:t>No aplica</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248891D4" w14:textId="77777777" w:rsidR="00C23767" w:rsidRDefault="00C23767" w:rsidP="00CB41C4">
      <w:pPr>
        <w:tabs>
          <w:tab w:val="left" w:leader="underscore" w:pos="9639"/>
        </w:tabs>
        <w:spacing w:after="0" w:line="240" w:lineRule="auto"/>
        <w:jc w:val="both"/>
        <w:rPr>
          <w:rFonts w:cs="Calibri"/>
        </w:rPr>
      </w:pPr>
    </w:p>
    <w:p w14:paraId="004A4D32" w14:textId="3F22D894" w:rsidR="007D1E76" w:rsidRPr="00C23767" w:rsidRDefault="00C23767" w:rsidP="00CB41C4">
      <w:pPr>
        <w:tabs>
          <w:tab w:val="left" w:leader="underscore" w:pos="9639"/>
        </w:tabs>
        <w:spacing w:after="0" w:line="240" w:lineRule="auto"/>
        <w:jc w:val="both"/>
        <w:rPr>
          <w:rFonts w:cs="Calibri"/>
          <w:color w:val="1F4E79" w:themeColor="accent1" w:themeShade="80"/>
        </w:rPr>
      </w:pPr>
      <w:r>
        <w:rPr>
          <w:rFonts w:cs="Calibri"/>
          <w:color w:val="1F4E79" w:themeColor="accent1" w:themeShade="80"/>
        </w:rPr>
        <w:t>N</w:t>
      </w:r>
      <w:r w:rsidRPr="00C23767">
        <w:rPr>
          <w:rFonts w:cs="Calibri"/>
          <w:color w:val="1F4E79" w:themeColor="accent1" w:themeShade="80"/>
        </w:rPr>
        <w:t>o aplica</w:t>
      </w:r>
    </w:p>
    <w:p w14:paraId="6F3E3CEE" w14:textId="77777777" w:rsidR="00C23767" w:rsidRPr="00E74967" w:rsidRDefault="00C23767"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35FCED94" w14:textId="36DB8A05" w:rsidR="007D1E76" w:rsidRDefault="007D1E76" w:rsidP="00CB41C4">
      <w:pPr>
        <w:tabs>
          <w:tab w:val="left" w:leader="underscore" w:pos="9639"/>
        </w:tabs>
        <w:spacing w:after="0" w:line="240" w:lineRule="auto"/>
        <w:jc w:val="both"/>
        <w:rPr>
          <w:rFonts w:cs="Calibri"/>
        </w:rPr>
      </w:pPr>
    </w:p>
    <w:p w14:paraId="1F4ABD02" w14:textId="7DC15D28" w:rsidR="00C23767" w:rsidRPr="00C23767" w:rsidRDefault="00C23767" w:rsidP="00CB41C4">
      <w:pPr>
        <w:tabs>
          <w:tab w:val="left" w:leader="underscore" w:pos="9639"/>
        </w:tabs>
        <w:spacing w:after="0" w:line="240" w:lineRule="auto"/>
        <w:jc w:val="both"/>
        <w:rPr>
          <w:rFonts w:cs="Calibri"/>
          <w:color w:val="1F4E79" w:themeColor="accent1" w:themeShade="80"/>
        </w:rPr>
      </w:pPr>
      <w:r w:rsidRPr="00C23767">
        <w:rPr>
          <w:rFonts w:cs="Calibri"/>
          <w:color w:val="1F4E79" w:themeColor="accent1" w:themeShade="80"/>
        </w:rPr>
        <w:t>No aplica</w:t>
      </w:r>
    </w:p>
    <w:p w14:paraId="7E1FB440" w14:textId="77777777" w:rsidR="00C23767" w:rsidRPr="00E74967" w:rsidRDefault="00C23767"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EA4933C" w14:textId="0070AD99" w:rsidR="007D1E76" w:rsidRDefault="007D1E76" w:rsidP="00CB41C4">
      <w:pPr>
        <w:tabs>
          <w:tab w:val="left" w:leader="underscore" w:pos="9639"/>
        </w:tabs>
        <w:spacing w:after="0" w:line="240" w:lineRule="auto"/>
        <w:jc w:val="both"/>
        <w:rPr>
          <w:rFonts w:cs="Calibri"/>
        </w:rPr>
      </w:pPr>
    </w:p>
    <w:p w14:paraId="7DC0703D" w14:textId="60A75F5C" w:rsidR="00F9605C" w:rsidRPr="00F9605C" w:rsidRDefault="00F9605C" w:rsidP="00CB41C4">
      <w:pPr>
        <w:tabs>
          <w:tab w:val="left" w:leader="underscore" w:pos="9639"/>
        </w:tabs>
        <w:spacing w:after="0" w:line="240" w:lineRule="auto"/>
        <w:jc w:val="both"/>
        <w:rPr>
          <w:rFonts w:cs="Calibri"/>
          <w:color w:val="1F4E79" w:themeColor="accent1" w:themeShade="80"/>
        </w:rPr>
      </w:pPr>
      <w:r w:rsidRPr="00F9605C">
        <w:rPr>
          <w:rFonts w:cs="Calibri"/>
          <w:color w:val="1F4E79" w:themeColor="accent1" w:themeShade="80"/>
        </w:rPr>
        <w:t>No aplica</w:t>
      </w:r>
    </w:p>
    <w:p w14:paraId="10022BE2" w14:textId="77777777" w:rsidR="00F9605C" w:rsidRPr="00E74967" w:rsidRDefault="00F9605C"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101F58A4" w14:textId="77777777" w:rsidR="00F9605C" w:rsidRDefault="00F9605C" w:rsidP="00CB41C4">
      <w:pPr>
        <w:tabs>
          <w:tab w:val="left" w:leader="underscore" w:pos="9639"/>
        </w:tabs>
        <w:spacing w:after="0" w:line="240" w:lineRule="auto"/>
        <w:jc w:val="both"/>
        <w:rPr>
          <w:rFonts w:cs="Calibri"/>
        </w:rPr>
      </w:pPr>
    </w:p>
    <w:p w14:paraId="0B282127" w14:textId="1D985456" w:rsidR="007D1E76" w:rsidRPr="00F9605C" w:rsidRDefault="00F9605C" w:rsidP="00CB41C4">
      <w:pPr>
        <w:tabs>
          <w:tab w:val="left" w:leader="underscore" w:pos="9639"/>
        </w:tabs>
        <w:spacing w:after="0" w:line="240" w:lineRule="auto"/>
        <w:jc w:val="both"/>
        <w:rPr>
          <w:rFonts w:cs="Calibri"/>
          <w:color w:val="1F4E79" w:themeColor="accent1" w:themeShade="80"/>
        </w:rPr>
      </w:pPr>
      <w:r w:rsidRPr="00F9605C">
        <w:rPr>
          <w:rFonts w:cs="Calibri"/>
          <w:color w:val="1F4E79" w:themeColor="accent1" w:themeShade="80"/>
        </w:rPr>
        <w:t>No aplica</w:t>
      </w:r>
    </w:p>
    <w:p w14:paraId="77E82907" w14:textId="77777777" w:rsidR="00F9605C" w:rsidRPr="00E74967" w:rsidRDefault="00F9605C"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207ADDD1" w:rsidR="007D1E76" w:rsidRPr="00F9605C" w:rsidRDefault="007D1E76" w:rsidP="00CB41C4">
      <w:pPr>
        <w:tabs>
          <w:tab w:val="left" w:leader="underscore" w:pos="9639"/>
        </w:tabs>
        <w:spacing w:after="0" w:line="240" w:lineRule="auto"/>
        <w:jc w:val="both"/>
        <w:rPr>
          <w:rFonts w:cs="Calibri"/>
          <w:color w:val="1F4E79" w:themeColor="accent1" w:themeShade="80"/>
        </w:rPr>
      </w:pPr>
    </w:p>
    <w:p w14:paraId="249C6089" w14:textId="27651AB4" w:rsidR="00F9605C" w:rsidRPr="00F9605C" w:rsidRDefault="00F9605C" w:rsidP="00CB41C4">
      <w:pPr>
        <w:tabs>
          <w:tab w:val="left" w:leader="underscore" w:pos="9639"/>
        </w:tabs>
        <w:spacing w:after="0" w:line="240" w:lineRule="auto"/>
        <w:jc w:val="both"/>
        <w:rPr>
          <w:rFonts w:cs="Calibri"/>
          <w:color w:val="1F4E79" w:themeColor="accent1" w:themeShade="80"/>
        </w:rPr>
      </w:pPr>
      <w:r w:rsidRPr="00F9605C">
        <w:rPr>
          <w:rFonts w:cs="Calibri"/>
          <w:color w:val="1F4E79" w:themeColor="accent1" w:themeShade="80"/>
        </w:rPr>
        <w:t>No aplica</w:t>
      </w:r>
    </w:p>
    <w:p w14:paraId="6CBE35F1" w14:textId="77777777" w:rsidR="00F9605C" w:rsidRPr="00E74967" w:rsidRDefault="00F9605C"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4ED18421" w:rsidR="007D1E76" w:rsidRDefault="007D1E76" w:rsidP="00CB41C4">
      <w:pPr>
        <w:tabs>
          <w:tab w:val="left" w:leader="underscore" w:pos="9639"/>
        </w:tabs>
        <w:spacing w:after="0" w:line="240" w:lineRule="auto"/>
        <w:jc w:val="both"/>
        <w:rPr>
          <w:rFonts w:cs="Calibri"/>
        </w:rPr>
      </w:pPr>
    </w:p>
    <w:p w14:paraId="56C6C55F" w14:textId="0FE80A79" w:rsidR="00F9605C" w:rsidRPr="00F9605C" w:rsidRDefault="00F9605C" w:rsidP="00CB41C4">
      <w:pPr>
        <w:tabs>
          <w:tab w:val="left" w:leader="underscore" w:pos="9639"/>
        </w:tabs>
        <w:spacing w:after="0" w:line="240" w:lineRule="auto"/>
        <w:jc w:val="both"/>
        <w:rPr>
          <w:rFonts w:cs="Calibri"/>
          <w:color w:val="1F4E79" w:themeColor="accent1" w:themeShade="80"/>
        </w:rPr>
      </w:pPr>
      <w:r>
        <w:rPr>
          <w:rFonts w:cs="Calibri"/>
          <w:color w:val="1F4E79" w:themeColor="accent1" w:themeShade="80"/>
        </w:rPr>
        <w:t>N</w:t>
      </w:r>
      <w:r w:rsidRPr="00F9605C">
        <w:rPr>
          <w:rFonts w:cs="Calibri"/>
          <w:color w:val="1F4E79" w:themeColor="accent1" w:themeShade="80"/>
        </w:rPr>
        <w:t>o aplica</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8187B92" w14:textId="29C5C3C7" w:rsidR="007D1E76" w:rsidRDefault="007D1E76" w:rsidP="00CB41C4">
      <w:pPr>
        <w:tabs>
          <w:tab w:val="left" w:leader="underscore" w:pos="9639"/>
        </w:tabs>
        <w:spacing w:after="0" w:line="240" w:lineRule="auto"/>
        <w:jc w:val="both"/>
        <w:rPr>
          <w:rFonts w:cs="Calibri"/>
        </w:rPr>
      </w:pPr>
    </w:p>
    <w:p w14:paraId="22F46B62" w14:textId="138A6A6B" w:rsidR="001512C8" w:rsidRPr="001512C8" w:rsidRDefault="001512C8" w:rsidP="00CB41C4">
      <w:pPr>
        <w:tabs>
          <w:tab w:val="left" w:leader="underscore" w:pos="9639"/>
        </w:tabs>
        <w:spacing w:after="0" w:line="240" w:lineRule="auto"/>
        <w:jc w:val="both"/>
        <w:rPr>
          <w:rFonts w:cs="Calibri"/>
          <w:color w:val="1F4E79" w:themeColor="accent1" w:themeShade="80"/>
        </w:rPr>
      </w:pPr>
      <w:r w:rsidRPr="001512C8">
        <w:rPr>
          <w:rFonts w:cs="Calibri"/>
          <w:color w:val="1F4E79" w:themeColor="accent1" w:themeShade="80"/>
        </w:rPr>
        <w:t>No aplica</w:t>
      </w:r>
    </w:p>
    <w:p w14:paraId="40213A27" w14:textId="77777777" w:rsidR="001512C8" w:rsidRPr="00E74967" w:rsidRDefault="001512C8"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76167AC" w14:textId="77777777" w:rsidR="001512C8" w:rsidRDefault="001512C8" w:rsidP="00CB41C4">
      <w:pPr>
        <w:tabs>
          <w:tab w:val="left" w:leader="underscore" w:pos="9639"/>
        </w:tabs>
        <w:spacing w:after="0" w:line="240" w:lineRule="auto"/>
        <w:jc w:val="both"/>
        <w:rPr>
          <w:rFonts w:cs="Calibri"/>
        </w:rPr>
      </w:pPr>
      <w:r>
        <w:rPr>
          <w:rFonts w:cs="Calibri"/>
        </w:rPr>
        <w:t xml:space="preserve"> </w:t>
      </w:r>
    </w:p>
    <w:p w14:paraId="14696C24" w14:textId="5D333131" w:rsidR="007D1E76" w:rsidRPr="001512C8" w:rsidRDefault="001512C8" w:rsidP="00CB41C4">
      <w:pPr>
        <w:tabs>
          <w:tab w:val="left" w:leader="underscore" w:pos="9639"/>
        </w:tabs>
        <w:spacing w:after="0" w:line="240" w:lineRule="auto"/>
        <w:jc w:val="both"/>
        <w:rPr>
          <w:rFonts w:cs="Calibri"/>
          <w:color w:val="1F4E79" w:themeColor="accent1" w:themeShade="80"/>
        </w:rPr>
      </w:pPr>
      <w:r w:rsidRPr="001512C8">
        <w:rPr>
          <w:rFonts w:cs="Calibri"/>
          <w:color w:val="1F4E79" w:themeColor="accent1" w:themeShade="80"/>
        </w:rPr>
        <w:t>No aplica</w:t>
      </w:r>
    </w:p>
    <w:p w14:paraId="54D57646" w14:textId="77777777" w:rsidR="001512C8" w:rsidRPr="00E74967" w:rsidRDefault="001512C8" w:rsidP="00CB41C4">
      <w:pPr>
        <w:tabs>
          <w:tab w:val="left" w:leader="underscore" w:pos="9639"/>
        </w:tabs>
        <w:spacing w:after="0" w:line="240" w:lineRule="auto"/>
        <w:jc w:val="both"/>
        <w:rPr>
          <w:rFonts w:cs="Calibri"/>
        </w:rPr>
      </w:pP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1948B7E" w14:textId="77777777" w:rsidR="001512C8" w:rsidRDefault="001512C8" w:rsidP="001512C8">
      <w:pPr>
        <w:tabs>
          <w:tab w:val="left" w:leader="underscore" w:pos="9639"/>
        </w:tabs>
        <w:spacing w:after="0" w:line="240" w:lineRule="auto"/>
        <w:jc w:val="both"/>
        <w:rPr>
          <w:rFonts w:cs="Calibri"/>
          <w:color w:val="1F4E79" w:themeColor="accent1" w:themeShade="80"/>
        </w:rPr>
      </w:pPr>
    </w:p>
    <w:p w14:paraId="79112062" w14:textId="55F34B17" w:rsidR="001512C8" w:rsidRPr="001512C8" w:rsidRDefault="001512C8" w:rsidP="001512C8">
      <w:pPr>
        <w:tabs>
          <w:tab w:val="left" w:leader="underscore" w:pos="9639"/>
        </w:tabs>
        <w:spacing w:after="0" w:line="240" w:lineRule="auto"/>
        <w:jc w:val="both"/>
        <w:rPr>
          <w:rFonts w:cs="Calibri"/>
          <w:color w:val="1F4E79" w:themeColor="accent1" w:themeShade="80"/>
        </w:rPr>
      </w:pPr>
      <w:r w:rsidRPr="001512C8">
        <w:rPr>
          <w:rFonts w:cs="Calibri"/>
          <w:color w:val="1F4E79" w:themeColor="accent1" w:themeShade="80"/>
        </w:rPr>
        <w:t>No aplica</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D06B360" w14:textId="6AB84E51" w:rsidR="007D1E76" w:rsidRDefault="007D1E76" w:rsidP="00CB41C4">
      <w:pPr>
        <w:tabs>
          <w:tab w:val="left" w:leader="underscore" w:pos="9639"/>
        </w:tabs>
        <w:spacing w:after="0" w:line="240" w:lineRule="auto"/>
        <w:jc w:val="both"/>
        <w:rPr>
          <w:rFonts w:cs="Calibri"/>
        </w:rPr>
      </w:pPr>
    </w:p>
    <w:p w14:paraId="44EB41C7" w14:textId="77777777" w:rsidR="001512C8" w:rsidRPr="001512C8" w:rsidRDefault="001512C8" w:rsidP="001512C8">
      <w:pPr>
        <w:tabs>
          <w:tab w:val="left" w:leader="underscore" w:pos="9639"/>
        </w:tabs>
        <w:spacing w:after="0" w:line="240" w:lineRule="auto"/>
        <w:jc w:val="both"/>
        <w:rPr>
          <w:rFonts w:cs="Calibri"/>
          <w:color w:val="1F4E79" w:themeColor="accent1" w:themeShade="80"/>
        </w:rPr>
      </w:pPr>
      <w:r w:rsidRPr="001512C8">
        <w:rPr>
          <w:rFonts w:cs="Calibri"/>
          <w:color w:val="1F4E79" w:themeColor="accent1" w:themeShade="80"/>
        </w:rPr>
        <w:t>No aplica</w:t>
      </w:r>
    </w:p>
    <w:p w14:paraId="3BA168D8" w14:textId="77777777" w:rsidR="001512C8" w:rsidRPr="00E74967" w:rsidRDefault="001512C8"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BE7965E"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7E8087D6" w14:textId="77777777" w:rsidR="001512C8" w:rsidRPr="00E74967" w:rsidRDefault="001512C8" w:rsidP="00CB41C4">
      <w:pPr>
        <w:tabs>
          <w:tab w:val="left" w:leader="underscore" w:pos="9639"/>
        </w:tabs>
        <w:spacing w:after="0" w:line="240" w:lineRule="auto"/>
        <w:jc w:val="both"/>
        <w:rPr>
          <w:rFonts w:cs="Calibri"/>
        </w:rPr>
      </w:pPr>
    </w:p>
    <w:p w14:paraId="5A1F4003" w14:textId="77777777" w:rsidR="001512C8" w:rsidRPr="001512C8" w:rsidRDefault="001512C8" w:rsidP="001512C8">
      <w:pPr>
        <w:tabs>
          <w:tab w:val="left" w:leader="underscore" w:pos="9639"/>
        </w:tabs>
        <w:spacing w:after="0" w:line="240" w:lineRule="auto"/>
        <w:jc w:val="both"/>
        <w:rPr>
          <w:rFonts w:cs="Calibri"/>
          <w:color w:val="1F4E79" w:themeColor="accent1" w:themeShade="80"/>
        </w:rPr>
      </w:pPr>
      <w:r w:rsidRPr="001512C8">
        <w:rPr>
          <w:rFonts w:cs="Calibri"/>
          <w:color w:val="1F4E79" w:themeColor="accent1" w:themeShade="80"/>
        </w:rPr>
        <w:t>No aplica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009F79A3" w14:textId="77777777" w:rsidR="001512C8" w:rsidRDefault="001512C8" w:rsidP="00CB41C4">
      <w:pPr>
        <w:tabs>
          <w:tab w:val="left" w:leader="underscore" w:pos="9639"/>
        </w:tabs>
        <w:spacing w:after="0" w:line="240" w:lineRule="auto"/>
        <w:jc w:val="both"/>
        <w:rPr>
          <w:rFonts w:cs="Calibri"/>
        </w:rPr>
      </w:pPr>
    </w:p>
    <w:p w14:paraId="05614FA3" w14:textId="77777777" w:rsidR="001512C8" w:rsidRPr="001512C8" w:rsidRDefault="001512C8" w:rsidP="001512C8">
      <w:pPr>
        <w:tabs>
          <w:tab w:val="left" w:leader="underscore" w:pos="9639"/>
        </w:tabs>
        <w:spacing w:after="0" w:line="240" w:lineRule="auto"/>
        <w:jc w:val="both"/>
        <w:rPr>
          <w:rFonts w:cs="Calibri"/>
          <w:color w:val="1F4E79" w:themeColor="accent1" w:themeShade="80"/>
        </w:rPr>
      </w:pPr>
      <w:r w:rsidRPr="001512C8">
        <w:rPr>
          <w:rFonts w:cs="Calibri"/>
          <w:color w:val="1F4E79" w:themeColor="accent1" w:themeShade="80"/>
        </w:rPr>
        <w:t>No aplica</w:t>
      </w:r>
    </w:p>
    <w:p w14:paraId="7CC0A405" w14:textId="77777777" w:rsidR="001512C8" w:rsidRDefault="001512C8" w:rsidP="00CB41C4">
      <w:pPr>
        <w:tabs>
          <w:tab w:val="left" w:leader="underscore" w:pos="9639"/>
        </w:tabs>
        <w:spacing w:after="0" w:line="240" w:lineRule="auto"/>
        <w:jc w:val="both"/>
        <w:rPr>
          <w:rFonts w:cs="Calibri"/>
        </w:rPr>
      </w:pPr>
    </w:p>
    <w:p w14:paraId="6E3298C9" w14:textId="6E98AC59" w:rsidR="007D1E76"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7218B828" w14:textId="77777777" w:rsidR="001512C8" w:rsidRPr="00E74967" w:rsidRDefault="001512C8" w:rsidP="00CB41C4">
      <w:pPr>
        <w:tabs>
          <w:tab w:val="left" w:leader="underscore" w:pos="9639"/>
        </w:tabs>
        <w:spacing w:after="0" w:line="240" w:lineRule="auto"/>
        <w:jc w:val="both"/>
        <w:rPr>
          <w:rFonts w:cs="Calibri"/>
        </w:rPr>
      </w:pPr>
    </w:p>
    <w:p w14:paraId="75C25C05" w14:textId="77777777" w:rsidR="001512C8" w:rsidRPr="001512C8" w:rsidRDefault="001512C8" w:rsidP="001512C8">
      <w:pPr>
        <w:tabs>
          <w:tab w:val="left" w:leader="underscore" w:pos="9639"/>
        </w:tabs>
        <w:spacing w:after="0" w:line="240" w:lineRule="auto"/>
        <w:jc w:val="both"/>
        <w:rPr>
          <w:rFonts w:cs="Calibri"/>
          <w:color w:val="1F4E79" w:themeColor="accent1" w:themeShade="80"/>
        </w:rPr>
      </w:pPr>
      <w:r w:rsidRPr="001512C8">
        <w:rPr>
          <w:rFonts w:cs="Calibri"/>
          <w:color w:val="1F4E79" w:themeColor="accent1" w:themeShade="80"/>
        </w:rPr>
        <w:t>No aplica</w:t>
      </w:r>
    </w:p>
    <w:p w14:paraId="7D7B8206" w14:textId="77777777" w:rsidR="001512C8" w:rsidRDefault="001512C8" w:rsidP="00CB41C4">
      <w:pPr>
        <w:tabs>
          <w:tab w:val="left" w:leader="underscore" w:pos="9639"/>
        </w:tabs>
        <w:spacing w:after="0" w:line="240" w:lineRule="auto"/>
        <w:jc w:val="both"/>
        <w:rPr>
          <w:rFonts w:cs="Calibri"/>
          <w:b/>
        </w:rPr>
      </w:pPr>
    </w:p>
    <w:p w14:paraId="2878D6F1" w14:textId="5B3438FF"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C6D4AFF" w:rsidR="007D1E76" w:rsidRDefault="007D1E76" w:rsidP="00CB41C4">
      <w:pPr>
        <w:tabs>
          <w:tab w:val="left" w:leader="underscore" w:pos="9639"/>
        </w:tabs>
        <w:spacing w:after="0" w:line="240" w:lineRule="auto"/>
        <w:jc w:val="both"/>
        <w:rPr>
          <w:rFonts w:cs="Calibri"/>
        </w:rPr>
      </w:pPr>
    </w:p>
    <w:p w14:paraId="19C4B554" w14:textId="77777777" w:rsidR="001512C8" w:rsidRPr="001512C8" w:rsidRDefault="001512C8" w:rsidP="001512C8">
      <w:pPr>
        <w:tabs>
          <w:tab w:val="left" w:leader="underscore" w:pos="9639"/>
        </w:tabs>
        <w:spacing w:after="0" w:line="240" w:lineRule="auto"/>
        <w:jc w:val="both"/>
        <w:rPr>
          <w:rFonts w:cs="Calibri"/>
          <w:color w:val="1F4E79" w:themeColor="accent1" w:themeShade="80"/>
        </w:rPr>
      </w:pPr>
      <w:r w:rsidRPr="001512C8">
        <w:rPr>
          <w:rFonts w:cs="Calibri"/>
          <w:color w:val="1F4E79" w:themeColor="accent1" w:themeShade="80"/>
        </w:rPr>
        <w:t>No aplica</w:t>
      </w:r>
    </w:p>
    <w:p w14:paraId="37E2FB05" w14:textId="77777777" w:rsidR="001512C8" w:rsidRPr="00E74967" w:rsidRDefault="001512C8" w:rsidP="00CB41C4">
      <w:pPr>
        <w:tabs>
          <w:tab w:val="left" w:leader="underscore" w:pos="9639"/>
        </w:tabs>
        <w:spacing w:after="0" w:line="240" w:lineRule="auto"/>
        <w:jc w:val="both"/>
        <w:rPr>
          <w:rFonts w:cs="Calibri"/>
        </w:rPr>
      </w:pP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C0BFC0C" w:rsidR="007D1E76" w:rsidRPr="001512C8" w:rsidRDefault="007D1E76" w:rsidP="001512C8">
      <w:pPr>
        <w:pStyle w:val="Prrafodelista"/>
        <w:numPr>
          <w:ilvl w:val="0"/>
          <w:numId w:val="4"/>
        </w:numPr>
        <w:tabs>
          <w:tab w:val="left" w:leader="underscore" w:pos="9639"/>
        </w:tabs>
        <w:spacing w:after="0" w:line="240" w:lineRule="auto"/>
        <w:jc w:val="both"/>
        <w:rPr>
          <w:rFonts w:cs="Calibri"/>
        </w:rPr>
      </w:pPr>
      <w:r w:rsidRPr="001512C8">
        <w:rPr>
          <w:rFonts w:cs="Calibri"/>
        </w:rPr>
        <w:t>Vida útil o porcentajes de depreciación, deterioro o amortización utilizados en los diferentes tipos de activos:</w:t>
      </w:r>
    </w:p>
    <w:p w14:paraId="38E31E3E" w14:textId="4768AC5F" w:rsidR="001512C8" w:rsidRDefault="001512C8" w:rsidP="001512C8">
      <w:pPr>
        <w:tabs>
          <w:tab w:val="left" w:leader="underscore" w:pos="9639"/>
        </w:tabs>
        <w:spacing w:after="0" w:line="240" w:lineRule="auto"/>
        <w:jc w:val="both"/>
        <w:rPr>
          <w:rFonts w:cs="Calibri"/>
        </w:rPr>
      </w:pPr>
    </w:p>
    <w:p w14:paraId="15A9A263" w14:textId="77777777" w:rsidR="001512C8" w:rsidRPr="001512C8" w:rsidRDefault="001512C8" w:rsidP="001512C8">
      <w:pPr>
        <w:tabs>
          <w:tab w:val="left" w:leader="underscore" w:pos="9639"/>
        </w:tabs>
        <w:spacing w:after="0" w:line="240" w:lineRule="auto"/>
        <w:jc w:val="both"/>
        <w:rPr>
          <w:rFonts w:cs="Calibri"/>
        </w:rPr>
      </w:pPr>
    </w:p>
    <w:p w14:paraId="519EAAA7" w14:textId="77777777" w:rsidR="001512C8" w:rsidRPr="001512C8" w:rsidRDefault="001512C8" w:rsidP="001512C8">
      <w:pPr>
        <w:spacing w:after="0" w:line="240" w:lineRule="auto"/>
        <w:jc w:val="both"/>
        <w:rPr>
          <w:rFonts w:cs="Calibri"/>
          <w:color w:val="1F4E79" w:themeColor="accent1" w:themeShade="80"/>
        </w:rPr>
      </w:pPr>
      <w:r w:rsidRPr="001512C8">
        <w:rPr>
          <w:rFonts w:cs="Calibri"/>
          <w:color w:val="1F4E79" w:themeColor="accent1" w:themeShade="80"/>
        </w:rPr>
        <w:t>Se aplican las reglas de valoración del CONAC</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34661417" w14:textId="77777777" w:rsidR="001512C8" w:rsidRDefault="001512C8" w:rsidP="001512C8">
      <w:pPr>
        <w:spacing w:after="0" w:line="240" w:lineRule="auto"/>
        <w:jc w:val="both"/>
        <w:rPr>
          <w:rFonts w:cs="Calibri"/>
          <w:u w:val="single"/>
        </w:rPr>
      </w:pPr>
    </w:p>
    <w:p w14:paraId="2B076C24" w14:textId="490E272A" w:rsidR="001512C8" w:rsidRDefault="001512C8" w:rsidP="001512C8">
      <w:pPr>
        <w:spacing w:after="0" w:line="240" w:lineRule="auto"/>
        <w:jc w:val="both"/>
        <w:rPr>
          <w:rFonts w:cs="Calibri"/>
          <w:color w:val="1F4E79" w:themeColor="accent1" w:themeShade="80"/>
        </w:rPr>
      </w:pPr>
      <w:r w:rsidRPr="001512C8">
        <w:rPr>
          <w:rFonts w:cs="Calibri"/>
          <w:color w:val="1F4E79" w:themeColor="accent1" w:themeShade="80"/>
        </w:rPr>
        <w:t>Se aplican las reglas de valoración del CONAC</w:t>
      </w:r>
      <w:r w:rsidR="00806989">
        <w:rPr>
          <w:rFonts w:cs="Calibri"/>
          <w:color w:val="1F4E79" w:themeColor="accent1" w:themeShade="80"/>
        </w:rPr>
        <w:t>, en la nota del analítico del activo.</w:t>
      </w:r>
    </w:p>
    <w:p w14:paraId="007C35F8" w14:textId="77777777" w:rsidR="00806989" w:rsidRPr="001512C8" w:rsidRDefault="00806989" w:rsidP="001512C8">
      <w:pPr>
        <w:spacing w:after="0" w:line="240" w:lineRule="auto"/>
        <w:jc w:val="both"/>
        <w:rPr>
          <w:rFonts w:cs="Calibri"/>
          <w:color w:val="1F4E79" w:themeColor="accent1" w:themeShade="80"/>
        </w:rPr>
      </w:pPr>
    </w:p>
    <w:p w14:paraId="461DD7C3" w14:textId="77777777" w:rsidR="001512C8" w:rsidRDefault="001512C8" w:rsidP="00CB41C4">
      <w:pPr>
        <w:tabs>
          <w:tab w:val="left" w:leader="underscore" w:pos="9639"/>
        </w:tabs>
        <w:spacing w:after="0" w:line="240" w:lineRule="auto"/>
        <w:jc w:val="both"/>
        <w:rPr>
          <w:rFonts w:cs="Calibri"/>
          <w:b/>
        </w:rPr>
      </w:pPr>
    </w:p>
    <w:p w14:paraId="7793D355" w14:textId="4B1D8255"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01EB285D" w:rsidR="007D1E76" w:rsidRDefault="007D1E76" w:rsidP="00CB41C4">
      <w:pPr>
        <w:tabs>
          <w:tab w:val="left" w:leader="underscore" w:pos="9639"/>
        </w:tabs>
        <w:spacing w:after="0" w:line="240" w:lineRule="auto"/>
        <w:jc w:val="both"/>
        <w:rPr>
          <w:rFonts w:cs="Calibri"/>
        </w:rPr>
      </w:pPr>
    </w:p>
    <w:p w14:paraId="35782711" w14:textId="0A0CBAFB" w:rsidR="001512C8" w:rsidRPr="00F5583E" w:rsidRDefault="001512C8" w:rsidP="00CB41C4">
      <w:pPr>
        <w:tabs>
          <w:tab w:val="left" w:leader="underscore" w:pos="9639"/>
        </w:tabs>
        <w:spacing w:after="0" w:line="240" w:lineRule="auto"/>
        <w:jc w:val="both"/>
        <w:rPr>
          <w:rFonts w:cs="Calibri"/>
          <w:color w:val="2F5496" w:themeColor="accent5" w:themeShade="BF"/>
        </w:rPr>
      </w:pPr>
      <w:r w:rsidRPr="00F5583E">
        <w:rPr>
          <w:rFonts w:cs="Calibri"/>
          <w:color w:val="2F5496" w:themeColor="accent5" w:themeShade="BF"/>
        </w:rPr>
        <w:t>No aplica</w:t>
      </w:r>
    </w:p>
    <w:p w14:paraId="256DE595" w14:textId="77777777" w:rsidR="001512C8" w:rsidRPr="00E74967" w:rsidRDefault="001512C8" w:rsidP="00CB41C4">
      <w:pPr>
        <w:tabs>
          <w:tab w:val="left" w:leader="underscore" w:pos="9639"/>
        </w:tabs>
        <w:spacing w:after="0" w:line="240" w:lineRule="auto"/>
        <w:jc w:val="both"/>
        <w:rPr>
          <w:rFonts w:cs="Calibri"/>
        </w:rPr>
      </w:pPr>
    </w:p>
    <w:p w14:paraId="64BF173F" w14:textId="1FF4FF42"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4F155F4" w14:textId="77777777" w:rsidR="00F5583E" w:rsidRPr="00E74967" w:rsidRDefault="00F5583E" w:rsidP="00CB41C4">
      <w:pPr>
        <w:tabs>
          <w:tab w:val="left" w:leader="underscore" w:pos="9639"/>
        </w:tabs>
        <w:spacing w:after="0" w:line="240" w:lineRule="auto"/>
        <w:jc w:val="both"/>
        <w:rPr>
          <w:rFonts w:cs="Calibri"/>
        </w:rPr>
      </w:pPr>
    </w:p>
    <w:p w14:paraId="59C317FD" w14:textId="77777777" w:rsidR="00F5583E" w:rsidRDefault="00F5583E" w:rsidP="00F5583E">
      <w:pPr>
        <w:tabs>
          <w:tab w:val="left" w:leader="underscore" w:pos="9639"/>
        </w:tabs>
        <w:spacing w:after="0" w:line="240" w:lineRule="auto"/>
        <w:jc w:val="both"/>
        <w:rPr>
          <w:rFonts w:cs="Calibri"/>
          <w:color w:val="2F5496" w:themeColor="accent5" w:themeShade="BF"/>
        </w:rPr>
      </w:pPr>
    </w:p>
    <w:p w14:paraId="3C9E4CCC" w14:textId="439582AE" w:rsidR="00F5583E" w:rsidRPr="00F5583E" w:rsidRDefault="00F5583E" w:rsidP="00F5583E">
      <w:pPr>
        <w:tabs>
          <w:tab w:val="left" w:leader="underscore" w:pos="9639"/>
        </w:tabs>
        <w:spacing w:after="0" w:line="240" w:lineRule="auto"/>
        <w:jc w:val="both"/>
        <w:rPr>
          <w:rFonts w:cs="Calibri"/>
          <w:color w:val="2F5496" w:themeColor="accent5" w:themeShade="BF"/>
        </w:rPr>
      </w:pPr>
      <w:r w:rsidRPr="00F5583E">
        <w:rPr>
          <w:rFonts w:cs="Calibri"/>
          <w:color w:val="2F5496" w:themeColor="accent5" w:themeShade="BF"/>
        </w:rPr>
        <w:t>No aplica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59345224" w14:textId="77777777" w:rsidR="00F5583E" w:rsidRDefault="00F5583E" w:rsidP="00F5583E">
      <w:pPr>
        <w:tabs>
          <w:tab w:val="left" w:leader="underscore" w:pos="9639"/>
        </w:tabs>
        <w:spacing w:after="0" w:line="240" w:lineRule="auto"/>
        <w:jc w:val="both"/>
        <w:rPr>
          <w:rFonts w:cs="Calibri"/>
          <w:color w:val="2F5496" w:themeColor="accent5" w:themeShade="BF"/>
        </w:rPr>
      </w:pPr>
    </w:p>
    <w:p w14:paraId="324CAB0F" w14:textId="424B2E19" w:rsidR="00F5583E" w:rsidRPr="00F5583E" w:rsidRDefault="00F5583E" w:rsidP="00F5583E">
      <w:pPr>
        <w:tabs>
          <w:tab w:val="left" w:leader="underscore" w:pos="9639"/>
        </w:tabs>
        <w:spacing w:after="0" w:line="240" w:lineRule="auto"/>
        <w:jc w:val="both"/>
        <w:rPr>
          <w:rFonts w:cs="Calibri"/>
          <w:color w:val="2F5496" w:themeColor="accent5" w:themeShade="BF"/>
        </w:rPr>
      </w:pPr>
      <w:r w:rsidRPr="00F5583E">
        <w:rPr>
          <w:rFonts w:cs="Calibri"/>
          <w:color w:val="2F5496" w:themeColor="accent5" w:themeShade="BF"/>
        </w:rPr>
        <w:t>No aplica</w:t>
      </w:r>
    </w:p>
    <w:p w14:paraId="6569FCE5" w14:textId="2C7C2964" w:rsidR="007D1E76" w:rsidRPr="00E74967" w:rsidRDefault="007D1E76" w:rsidP="00CB41C4">
      <w:pPr>
        <w:tabs>
          <w:tab w:val="left" w:leader="underscore" w:pos="9639"/>
        </w:tabs>
        <w:spacing w:after="0" w:line="240" w:lineRule="auto"/>
        <w:jc w:val="both"/>
        <w:rPr>
          <w:rFonts w:cs="Calibri"/>
        </w:rPr>
      </w:pP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FD1B4E4" w14:textId="22993C3C" w:rsidR="007D1E76" w:rsidRDefault="007D1E76" w:rsidP="00CB41C4">
      <w:pPr>
        <w:tabs>
          <w:tab w:val="left" w:leader="underscore" w:pos="9639"/>
        </w:tabs>
        <w:spacing w:after="0" w:line="240" w:lineRule="auto"/>
        <w:jc w:val="both"/>
        <w:rPr>
          <w:rFonts w:cs="Calibri"/>
        </w:rPr>
      </w:pPr>
    </w:p>
    <w:p w14:paraId="3AB24E67" w14:textId="77777777" w:rsidR="00F5583E" w:rsidRPr="00F5583E" w:rsidRDefault="00F5583E" w:rsidP="00F5583E">
      <w:pPr>
        <w:tabs>
          <w:tab w:val="left" w:leader="underscore" w:pos="9639"/>
        </w:tabs>
        <w:spacing w:after="0" w:line="240" w:lineRule="auto"/>
        <w:jc w:val="both"/>
        <w:rPr>
          <w:rFonts w:cs="Calibri"/>
          <w:color w:val="2F5496" w:themeColor="accent5" w:themeShade="BF"/>
        </w:rPr>
      </w:pPr>
      <w:r w:rsidRPr="00F5583E">
        <w:rPr>
          <w:rFonts w:cs="Calibri"/>
          <w:color w:val="2F5496" w:themeColor="accent5" w:themeShade="BF"/>
        </w:rPr>
        <w:t>No aplica</w:t>
      </w:r>
    </w:p>
    <w:p w14:paraId="6BA882E4" w14:textId="77777777" w:rsidR="00F5583E" w:rsidRPr="00E74967" w:rsidRDefault="00F5583E"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6AC9102" w14:textId="47401FD8" w:rsidR="007D1E76" w:rsidRDefault="007D1E76" w:rsidP="00CB41C4">
      <w:pPr>
        <w:tabs>
          <w:tab w:val="left" w:leader="underscore" w:pos="9639"/>
        </w:tabs>
        <w:spacing w:after="0" w:line="240" w:lineRule="auto"/>
        <w:jc w:val="both"/>
        <w:rPr>
          <w:rFonts w:cs="Calibri"/>
        </w:rPr>
      </w:pPr>
    </w:p>
    <w:p w14:paraId="1C309EEE" w14:textId="77777777" w:rsidR="00F5583E" w:rsidRPr="00F5583E" w:rsidRDefault="00F5583E" w:rsidP="00F5583E">
      <w:pPr>
        <w:tabs>
          <w:tab w:val="left" w:leader="underscore" w:pos="9639"/>
        </w:tabs>
        <w:spacing w:after="0" w:line="240" w:lineRule="auto"/>
        <w:jc w:val="both"/>
        <w:rPr>
          <w:rFonts w:cs="Calibri"/>
          <w:color w:val="2F5496" w:themeColor="accent5" w:themeShade="BF"/>
        </w:rPr>
      </w:pPr>
      <w:r w:rsidRPr="00F5583E">
        <w:rPr>
          <w:rFonts w:cs="Calibri"/>
          <w:color w:val="2F5496" w:themeColor="accent5" w:themeShade="BF"/>
        </w:rPr>
        <w:t>No aplica</w:t>
      </w:r>
    </w:p>
    <w:p w14:paraId="02128979" w14:textId="77777777" w:rsidR="00F5583E" w:rsidRPr="00E74967" w:rsidRDefault="00F5583E"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68068295" w:rsidR="005E231E" w:rsidRDefault="005E231E" w:rsidP="00CB41C4">
      <w:pPr>
        <w:tabs>
          <w:tab w:val="left" w:leader="underscore" w:pos="9639"/>
        </w:tabs>
        <w:spacing w:after="0" w:line="240" w:lineRule="auto"/>
        <w:jc w:val="both"/>
        <w:rPr>
          <w:rFonts w:cs="Calibri"/>
        </w:rPr>
      </w:pPr>
    </w:p>
    <w:p w14:paraId="5CCC6D36" w14:textId="079F0083" w:rsidR="00806989" w:rsidRDefault="00806989" w:rsidP="00CB41C4">
      <w:pPr>
        <w:tabs>
          <w:tab w:val="left" w:leader="underscore" w:pos="9639"/>
        </w:tabs>
        <w:spacing w:after="0" w:line="240" w:lineRule="auto"/>
        <w:jc w:val="both"/>
        <w:rPr>
          <w:rFonts w:cs="Calibri"/>
        </w:rPr>
      </w:pPr>
      <w:r>
        <w:rPr>
          <w:rFonts w:cs="Calibri"/>
        </w:rPr>
        <w:t>El municipio de Apaseo el grande realiza resguardo de los bienes muebles</w:t>
      </w:r>
      <w:r w:rsidR="004D0DF0">
        <w:rPr>
          <w:rFonts w:cs="Calibri"/>
        </w:rPr>
        <w:t xml:space="preserve"> asignando un numero de inventario de cada uno </w:t>
      </w:r>
      <w:r>
        <w:rPr>
          <w:rFonts w:cs="Calibri"/>
        </w:rPr>
        <w:t xml:space="preserve">que se adquiere y se </w:t>
      </w:r>
      <w:r w:rsidR="00A5657A">
        <w:rPr>
          <w:rFonts w:cs="Calibri"/>
        </w:rPr>
        <w:t>está</w:t>
      </w:r>
      <w:r>
        <w:rPr>
          <w:rFonts w:cs="Calibri"/>
        </w:rPr>
        <w:t xml:space="preserve"> realizando un inventario de los mismos</w:t>
      </w:r>
      <w:r w:rsidR="004D0DF0">
        <w:rPr>
          <w:rFonts w:cs="Calibri"/>
        </w:rPr>
        <w:t xml:space="preserve"> con la finalidad de conocer el estado actual de cada uno de ellos.</w:t>
      </w:r>
    </w:p>
    <w:p w14:paraId="2C5D3AF1" w14:textId="77777777" w:rsidR="00806989" w:rsidRPr="00E74967" w:rsidRDefault="00806989"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7E502432" w14:textId="2D86D434" w:rsidR="00806989" w:rsidRDefault="00806989" w:rsidP="00CB41C4">
      <w:pPr>
        <w:tabs>
          <w:tab w:val="left" w:leader="underscore" w:pos="9639"/>
        </w:tabs>
        <w:spacing w:after="0" w:line="240" w:lineRule="auto"/>
        <w:jc w:val="both"/>
        <w:rPr>
          <w:rFonts w:cs="Calibri"/>
        </w:rPr>
      </w:pPr>
    </w:p>
    <w:p w14:paraId="2887A64C" w14:textId="28ECCFEA" w:rsidR="00806989" w:rsidRPr="00D0391A" w:rsidRDefault="00806989" w:rsidP="00CB41C4">
      <w:pPr>
        <w:tabs>
          <w:tab w:val="left" w:leader="underscore" w:pos="9639"/>
        </w:tabs>
        <w:spacing w:after="0" w:line="240" w:lineRule="auto"/>
        <w:jc w:val="both"/>
        <w:rPr>
          <w:rFonts w:cs="Calibri"/>
          <w:color w:val="2F5496" w:themeColor="accent5" w:themeShade="BF"/>
        </w:rPr>
      </w:pPr>
      <w:r w:rsidRPr="00D0391A">
        <w:rPr>
          <w:rFonts w:cs="Calibri"/>
          <w:color w:val="2F5496" w:themeColor="accent5" w:themeShade="BF"/>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40F50D67" w14:textId="77777777" w:rsidR="00D0368C" w:rsidRDefault="00D0368C" w:rsidP="00CB41C4">
      <w:pPr>
        <w:tabs>
          <w:tab w:val="left" w:leader="underscore" w:pos="9639"/>
        </w:tabs>
        <w:spacing w:after="0" w:line="240" w:lineRule="auto"/>
        <w:jc w:val="both"/>
        <w:rPr>
          <w:rFonts w:cs="Calibri"/>
        </w:rPr>
      </w:pPr>
    </w:p>
    <w:p w14:paraId="6ED86A66" w14:textId="425670A0" w:rsidR="007D1E76" w:rsidRPr="00D0368C" w:rsidRDefault="00D0368C" w:rsidP="00CB41C4">
      <w:pPr>
        <w:tabs>
          <w:tab w:val="left" w:leader="underscore" w:pos="9639"/>
        </w:tabs>
        <w:spacing w:after="0" w:line="240" w:lineRule="auto"/>
        <w:jc w:val="both"/>
        <w:rPr>
          <w:rFonts w:cs="Calibri"/>
          <w:color w:val="2F5496" w:themeColor="accent5" w:themeShade="BF"/>
        </w:rPr>
      </w:pPr>
      <w:r w:rsidRPr="00D0368C">
        <w:rPr>
          <w:rFonts w:cs="Calibri"/>
          <w:color w:val="2F5496" w:themeColor="accent5" w:themeShade="BF"/>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F9218F7" w14:textId="71582D7C" w:rsidR="007D1E76" w:rsidRDefault="007D1E76" w:rsidP="00CB41C4">
      <w:pPr>
        <w:tabs>
          <w:tab w:val="left" w:leader="underscore" w:pos="9639"/>
        </w:tabs>
        <w:spacing w:after="0" w:line="240" w:lineRule="auto"/>
        <w:jc w:val="both"/>
        <w:rPr>
          <w:rFonts w:cs="Calibri"/>
        </w:rPr>
      </w:pPr>
    </w:p>
    <w:p w14:paraId="5ED5DEF6" w14:textId="05548EE3" w:rsidR="00D0368C" w:rsidRPr="00D0368C" w:rsidRDefault="00D0368C" w:rsidP="00CB41C4">
      <w:pPr>
        <w:tabs>
          <w:tab w:val="left" w:leader="underscore" w:pos="9639"/>
        </w:tabs>
        <w:spacing w:after="0" w:line="240" w:lineRule="auto"/>
        <w:jc w:val="both"/>
        <w:rPr>
          <w:rFonts w:cs="Calibri"/>
          <w:color w:val="2F5496" w:themeColor="accent5" w:themeShade="BF"/>
        </w:rPr>
      </w:pPr>
      <w:r w:rsidRPr="00D0368C">
        <w:rPr>
          <w:rFonts w:cs="Calibri"/>
          <w:color w:val="2F5496" w:themeColor="accent5" w:themeShade="BF"/>
        </w:rPr>
        <w:t>No aplica</w:t>
      </w:r>
    </w:p>
    <w:p w14:paraId="5E585B4C" w14:textId="77777777" w:rsidR="00D0368C" w:rsidRPr="00E74967" w:rsidRDefault="00D0368C" w:rsidP="00CB41C4">
      <w:pPr>
        <w:tabs>
          <w:tab w:val="left" w:leader="underscore" w:pos="9639"/>
        </w:tabs>
        <w:spacing w:after="0" w:line="240" w:lineRule="auto"/>
        <w:jc w:val="both"/>
        <w:rPr>
          <w:rFonts w:cs="Calibri"/>
        </w:rPr>
      </w:pPr>
    </w:p>
    <w:p w14:paraId="02D4B80A" w14:textId="7A6A12C0"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25E55F2" w14:textId="265AAA34" w:rsidR="00D0368C" w:rsidRDefault="00D0368C" w:rsidP="00CB41C4">
      <w:pPr>
        <w:tabs>
          <w:tab w:val="left" w:leader="underscore" w:pos="9639"/>
        </w:tabs>
        <w:spacing w:after="0" w:line="240" w:lineRule="auto"/>
        <w:jc w:val="both"/>
        <w:rPr>
          <w:rFonts w:cs="Calibri"/>
        </w:rPr>
      </w:pPr>
    </w:p>
    <w:p w14:paraId="7F4060BB" w14:textId="2677F628" w:rsidR="00D0368C" w:rsidRPr="00D0368C" w:rsidRDefault="00D0368C" w:rsidP="00CB41C4">
      <w:pPr>
        <w:tabs>
          <w:tab w:val="left" w:leader="underscore" w:pos="9639"/>
        </w:tabs>
        <w:spacing w:after="0" w:line="240" w:lineRule="auto"/>
        <w:jc w:val="both"/>
        <w:rPr>
          <w:rFonts w:cs="Calibri"/>
          <w:color w:val="2F5496" w:themeColor="accent5" w:themeShade="BF"/>
        </w:rPr>
      </w:pPr>
      <w:r w:rsidRPr="00D0368C">
        <w:rPr>
          <w:rFonts w:cs="Calibri"/>
          <w:color w:val="2F5496" w:themeColor="accent5" w:themeShade="BF"/>
        </w:rPr>
        <w:t>No aplica</w:t>
      </w:r>
    </w:p>
    <w:p w14:paraId="21C12D99" w14:textId="77777777" w:rsidR="00D0368C" w:rsidRPr="00E74967" w:rsidRDefault="00D0368C" w:rsidP="00CB41C4">
      <w:pPr>
        <w:tabs>
          <w:tab w:val="left" w:leader="underscore" w:pos="9639"/>
        </w:tabs>
        <w:spacing w:after="0" w:line="240" w:lineRule="auto"/>
        <w:jc w:val="both"/>
        <w:rPr>
          <w:rFonts w:cs="Calibri"/>
        </w:rPr>
      </w:pPr>
    </w:p>
    <w:p w14:paraId="05A46BBB" w14:textId="632B3458"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B840FAE" w14:textId="77777777" w:rsidR="00D0368C" w:rsidRPr="00E74967" w:rsidRDefault="00D0368C" w:rsidP="00CB41C4">
      <w:pPr>
        <w:tabs>
          <w:tab w:val="left" w:leader="underscore" w:pos="9639"/>
        </w:tabs>
        <w:spacing w:after="0" w:line="240" w:lineRule="auto"/>
        <w:jc w:val="both"/>
        <w:rPr>
          <w:rFonts w:cs="Calibri"/>
        </w:rPr>
      </w:pPr>
    </w:p>
    <w:p w14:paraId="56C3B8CD" w14:textId="07190A0C" w:rsidR="007D1E76" w:rsidRPr="00D0368C" w:rsidRDefault="00D0368C" w:rsidP="00CB41C4">
      <w:pPr>
        <w:tabs>
          <w:tab w:val="left" w:leader="underscore" w:pos="9639"/>
        </w:tabs>
        <w:spacing w:after="0" w:line="240" w:lineRule="auto"/>
        <w:jc w:val="both"/>
        <w:rPr>
          <w:rFonts w:cs="Calibri"/>
          <w:color w:val="2F5496" w:themeColor="accent5" w:themeShade="BF"/>
        </w:rPr>
      </w:pPr>
      <w:r w:rsidRPr="00D0368C">
        <w:rPr>
          <w:rFonts w:cs="Calibri"/>
          <w:color w:val="2F5496" w:themeColor="accent5" w:themeShade="BF"/>
        </w:rPr>
        <w:t>No aplica</w:t>
      </w:r>
    </w:p>
    <w:p w14:paraId="73C00DFA" w14:textId="77777777" w:rsidR="00D0368C" w:rsidRPr="00E74967" w:rsidRDefault="00D0368C"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39C74CB3" w:rsidR="007D1E76" w:rsidRDefault="007D1E76" w:rsidP="00CB41C4">
      <w:pPr>
        <w:tabs>
          <w:tab w:val="left" w:leader="underscore" w:pos="9639"/>
        </w:tabs>
        <w:spacing w:after="0" w:line="240" w:lineRule="auto"/>
        <w:jc w:val="both"/>
        <w:rPr>
          <w:rFonts w:cs="Calibri"/>
        </w:rPr>
      </w:pPr>
    </w:p>
    <w:p w14:paraId="2DD64BA4" w14:textId="2CAFF62D" w:rsidR="00D0391A" w:rsidRPr="00E74967" w:rsidRDefault="00D0391A" w:rsidP="00CB41C4">
      <w:pPr>
        <w:tabs>
          <w:tab w:val="left" w:leader="underscore" w:pos="9639"/>
        </w:tabs>
        <w:spacing w:after="0" w:line="240" w:lineRule="auto"/>
        <w:jc w:val="both"/>
        <w:rPr>
          <w:rFonts w:cs="Calibri"/>
        </w:rPr>
      </w:pPr>
      <w:r>
        <w:rPr>
          <w:rFonts w:cs="Calibri"/>
        </w:rPr>
        <w:t>No aplica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41E1AE7E" w14:textId="1C14804C" w:rsidR="004855D0" w:rsidRDefault="004855D0" w:rsidP="00CB41C4">
      <w:pPr>
        <w:tabs>
          <w:tab w:val="left" w:leader="underscore" w:pos="9639"/>
        </w:tabs>
        <w:spacing w:after="0" w:line="240" w:lineRule="auto"/>
        <w:jc w:val="both"/>
        <w:rPr>
          <w:rFonts w:cs="Calibri"/>
        </w:rPr>
      </w:pPr>
    </w:p>
    <w:p w14:paraId="598A9A02" w14:textId="6BFB4FE6" w:rsidR="004855D0" w:rsidRPr="00E74967" w:rsidRDefault="004855D0" w:rsidP="00CB41C4">
      <w:pPr>
        <w:tabs>
          <w:tab w:val="left" w:leader="underscore" w:pos="9639"/>
        </w:tabs>
        <w:spacing w:after="0" w:line="240" w:lineRule="auto"/>
        <w:jc w:val="both"/>
        <w:rPr>
          <w:rFonts w:cs="Calibri"/>
        </w:rPr>
      </w:pPr>
      <w:r>
        <w:rPr>
          <w:rFonts w:cs="Calibri"/>
        </w:rPr>
        <w:t>No aplica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FA2E1ED" w14:textId="23351149" w:rsidR="007D1E76" w:rsidRDefault="007D1E76" w:rsidP="00CB41C4">
      <w:pPr>
        <w:tabs>
          <w:tab w:val="left" w:leader="underscore" w:pos="9639"/>
        </w:tabs>
        <w:spacing w:after="0" w:line="240" w:lineRule="auto"/>
        <w:jc w:val="both"/>
        <w:rPr>
          <w:rFonts w:cs="Calibri"/>
        </w:rPr>
      </w:pPr>
    </w:p>
    <w:p w14:paraId="45E4D232" w14:textId="1060D3F6" w:rsidR="004855D0" w:rsidRDefault="004855D0" w:rsidP="00CB41C4">
      <w:pPr>
        <w:tabs>
          <w:tab w:val="left" w:leader="underscore" w:pos="9639"/>
        </w:tabs>
        <w:spacing w:after="0" w:line="240" w:lineRule="auto"/>
        <w:jc w:val="both"/>
        <w:rPr>
          <w:rFonts w:cs="Calibri"/>
        </w:rPr>
      </w:pPr>
      <w:r>
        <w:rPr>
          <w:rFonts w:cs="Calibri"/>
        </w:rPr>
        <w:t>No aplica</w:t>
      </w:r>
    </w:p>
    <w:p w14:paraId="6DB03A9D" w14:textId="77777777" w:rsidR="004855D0" w:rsidRPr="00E74967" w:rsidRDefault="004855D0"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C4CE7E2" w14:textId="1CC5865C" w:rsidR="007D1E76" w:rsidRDefault="007D1E76" w:rsidP="00CB41C4">
      <w:pPr>
        <w:tabs>
          <w:tab w:val="left" w:leader="underscore" w:pos="9639"/>
        </w:tabs>
        <w:spacing w:after="0" w:line="240" w:lineRule="auto"/>
        <w:jc w:val="both"/>
        <w:rPr>
          <w:rFonts w:cs="Calibri"/>
        </w:rPr>
      </w:pPr>
    </w:p>
    <w:p w14:paraId="60C02B7F" w14:textId="0D7F6949" w:rsidR="004855D0" w:rsidRPr="00E74967" w:rsidRDefault="004855D0" w:rsidP="00CB41C4">
      <w:pPr>
        <w:tabs>
          <w:tab w:val="left" w:leader="underscore" w:pos="9639"/>
        </w:tabs>
        <w:spacing w:after="0" w:line="240" w:lineRule="auto"/>
        <w:jc w:val="both"/>
        <w:rPr>
          <w:rFonts w:cs="Calibri"/>
        </w:rPr>
      </w:pPr>
      <w:r>
        <w:rPr>
          <w:rFonts w:cs="Calibri"/>
        </w:rPr>
        <w:lastRenderedPageBreak/>
        <w:t>No aplica</w:t>
      </w: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B02EAB0" w14:textId="6BF6DDAC" w:rsidR="007D1E76" w:rsidRPr="004855D0" w:rsidRDefault="007D1E76" w:rsidP="00CB41C4">
      <w:pPr>
        <w:tabs>
          <w:tab w:val="left" w:leader="underscore" w:pos="9639"/>
        </w:tabs>
        <w:spacing w:after="0" w:line="240" w:lineRule="auto"/>
        <w:jc w:val="both"/>
        <w:rPr>
          <w:rFonts w:cs="Calibri"/>
          <w:color w:val="2F5496" w:themeColor="accent5" w:themeShade="BF"/>
        </w:rPr>
      </w:pPr>
    </w:p>
    <w:p w14:paraId="78A30C9D" w14:textId="5C985CDB" w:rsidR="004855D0" w:rsidRPr="004855D0" w:rsidRDefault="004855D0" w:rsidP="00CB41C4">
      <w:pPr>
        <w:tabs>
          <w:tab w:val="left" w:leader="underscore" w:pos="9639"/>
        </w:tabs>
        <w:spacing w:after="0" w:line="240" w:lineRule="auto"/>
        <w:jc w:val="both"/>
        <w:rPr>
          <w:rFonts w:cs="Calibri"/>
          <w:color w:val="2F5496" w:themeColor="accent5" w:themeShade="BF"/>
        </w:rPr>
      </w:pPr>
      <w:r w:rsidRPr="004855D0">
        <w:rPr>
          <w:rFonts w:cs="Calibri"/>
          <w:color w:val="2F5496" w:themeColor="accent5" w:themeShade="BF"/>
        </w:rPr>
        <w:t>No aplica</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BD51D41" w14:textId="5C2F3691" w:rsidR="007D1E76" w:rsidRDefault="007D1E76" w:rsidP="00CB41C4">
      <w:pPr>
        <w:tabs>
          <w:tab w:val="left" w:leader="underscore" w:pos="9639"/>
        </w:tabs>
        <w:spacing w:after="0" w:line="240" w:lineRule="auto"/>
        <w:jc w:val="both"/>
        <w:rPr>
          <w:rFonts w:cs="Calibri"/>
        </w:rPr>
      </w:pPr>
    </w:p>
    <w:p w14:paraId="1A4D3FEE" w14:textId="273A3996" w:rsidR="004855D0" w:rsidRPr="004855D0" w:rsidRDefault="004855D0" w:rsidP="00CB41C4">
      <w:pPr>
        <w:tabs>
          <w:tab w:val="left" w:leader="underscore" w:pos="9639"/>
        </w:tabs>
        <w:spacing w:after="0" w:line="240" w:lineRule="auto"/>
        <w:jc w:val="both"/>
        <w:rPr>
          <w:rFonts w:cs="Calibri"/>
          <w:color w:val="2F5496" w:themeColor="accent5" w:themeShade="BF"/>
        </w:rPr>
      </w:pPr>
      <w:r w:rsidRPr="004855D0">
        <w:rPr>
          <w:rFonts w:cs="Calibri"/>
          <w:color w:val="2F5496" w:themeColor="accent5" w:themeShade="BF"/>
        </w:rPr>
        <w:t>No Aplica</w:t>
      </w:r>
    </w:p>
    <w:p w14:paraId="5A74B4F1" w14:textId="77777777" w:rsidR="004855D0" w:rsidRPr="00E74967" w:rsidRDefault="004855D0" w:rsidP="00CB41C4">
      <w:pPr>
        <w:tabs>
          <w:tab w:val="left" w:leader="underscore" w:pos="9639"/>
        </w:tabs>
        <w:spacing w:after="0" w:line="240" w:lineRule="auto"/>
        <w:jc w:val="both"/>
        <w:rPr>
          <w:rFonts w:cs="Calibri"/>
        </w:rPr>
      </w:pPr>
    </w:p>
    <w:p w14:paraId="59CFF4B2" w14:textId="3817655F"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498B25E" w14:textId="77777777" w:rsidR="004855D0" w:rsidRPr="00E74967" w:rsidRDefault="004855D0" w:rsidP="00CB41C4">
      <w:pPr>
        <w:tabs>
          <w:tab w:val="left" w:leader="underscore" w:pos="9639"/>
        </w:tabs>
        <w:spacing w:after="0" w:line="240" w:lineRule="auto"/>
        <w:jc w:val="both"/>
        <w:rPr>
          <w:rFonts w:cs="Calibri"/>
        </w:rPr>
      </w:pPr>
    </w:p>
    <w:p w14:paraId="7FE61097" w14:textId="77777777" w:rsidR="004855D0" w:rsidRPr="004855D0" w:rsidRDefault="004855D0" w:rsidP="004855D0">
      <w:pPr>
        <w:tabs>
          <w:tab w:val="left" w:leader="underscore" w:pos="9639"/>
        </w:tabs>
        <w:spacing w:after="0" w:line="240" w:lineRule="auto"/>
        <w:jc w:val="both"/>
        <w:rPr>
          <w:rFonts w:cs="Calibri"/>
          <w:color w:val="2F5496" w:themeColor="accent5" w:themeShade="BF"/>
        </w:rPr>
      </w:pPr>
      <w:r w:rsidRPr="004855D0">
        <w:rPr>
          <w:rFonts w:cs="Calibri"/>
          <w:color w:val="2F5496" w:themeColor="accent5" w:themeShade="BF"/>
        </w:rPr>
        <w:t>No Aplica</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0823470A" w:rsidR="007D1E76" w:rsidRDefault="007D1E76" w:rsidP="00CB41C4">
      <w:pPr>
        <w:tabs>
          <w:tab w:val="left" w:leader="underscore" w:pos="9639"/>
        </w:tabs>
        <w:spacing w:after="0" w:line="240" w:lineRule="auto"/>
        <w:jc w:val="both"/>
        <w:rPr>
          <w:rFonts w:cs="Calibri"/>
        </w:rPr>
      </w:pPr>
    </w:p>
    <w:p w14:paraId="7256B070" w14:textId="77777777" w:rsidR="00F5583E" w:rsidRPr="00F5583E" w:rsidRDefault="00F5583E" w:rsidP="00F5583E">
      <w:pPr>
        <w:tabs>
          <w:tab w:val="left" w:leader="underscore" w:pos="9639"/>
        </w:tabs>
        <w:spacing w:after="0" w:line="240" w:lineRule="auto"/>
        <w:jc w:val="both"/>
        <w:rPr>
          <w:rFonts w:cs="Calibri"/>
          <w:color w:val="2F5496" w:themeColor="accent5" w:themeShade="BF"/>
        </w:rPr>
      </w:pPr>
      <w:r w:rsidRPr="00F5583E">
        <w:rPr>
          <w:rFonts w:cs="Calibri"/>
          <w:color w:val="2F5496" w:themeColor="accent5" w:themeShade="BF"/>
        </w:rPr>
        <w:t>No aplica</w:t>
      </w:r>
    </w:p>
    <w:p w14:paraId="4C68FA49" w14:textId="77777777" w:rsidR="00F5583E" w:rsidRPr="00E74967" w:rsidRDefault="00F5583E"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399B6AAB"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lastRenderedPageBreak/>
        <w:t>15. E</w:t>
      </w:r>
      <w:r w:rsidR="005E231E" w:rsidRPr="000C3365">
        <w:rPr>
          <w:rFonts w:asciiTheme="minorHAnsi" w:hAnsiTheme="minorHAnsi" w:cstheme="minorHAnsi"/>
          <w:b/>
          <w:color w:val="auto"/>
          <w:sz w:val="22"/>
        </w:rPr>
        <w:t>ventos Posteriores al Cierre:</w:t>
      </w:r>
      <w:bookmarkEnd w:id="15"/>
    </w:p>
    <w:p w14:paraId="362DF4F4" w14:textId="6BC6AE34" w:rsidR="007D1E76" w:rsidRPr="00E74967" w:rsidRDefault="007D1E76" w:rsidP="00CB41C4">
      <w:pPr>
        <w:tabs>
          <w:tab w:val="left" w:leader="underscore" w:pos="9639"/>
        </w:tabs>
        <w:spacing w:after="0" w:line="240" w:lineRule="auto"/>
        <w:jc w:val="both"/>
        <w:rPr>
          <w:rFonts w:cs="Calibri"/>
        </w:rPr>
      </w:pPr>
    </w:p>
    <w:p w14:paraId="1C1B13BA" w14:textId="43BEFD5A" w:rsidR="007D1E76"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692D40FE" w14:textId="77777777" w:rsidR="00F5583E" w:rsidRPr="00F5583E" w:rsidRDefault="00F5583E" w:rsidP="00F5583E">
      <w:pPr>
        <w:tabs>
          <w:tab w:val="left" w:leader="underscore" w:pos="9639"/>
        </w:tabs>
        <w:spacing w:after="0" w:line="240" w:lineRule="auto"/>
        <w:jc w:val="both"/>
        <w:rPr>
          <w:rFonts w:cs="Calibri"/>
          <w:color w:val="2F5496" w:themeColor="accent5" w:themeShade="BF"/>
        </w:rPr>
      </w:pPr>
      <w:r w:rsidRPr="00F5583E">
        <w:rPr>
          <w:rFonts w:cs="Calibri"/>
          <w:color w:val="2F5496" w:themeColor="accent5" w:themeShade="BF"/>
        </w:rPr>
        <w:t>No aplica</w:t>
      </w:r>
    </w:p>
    <w:p w14:paraId="0A6F416A" w14:textId="77777777" w:rsidR="00F5583E" w:rsidRPr="00E74967" w:rsidRDefault="00F5583E" w:rsidP="00CB41C4">
      <w:pPr>
        <w:tabs>
          <w:tab w:val="left" w:leader="underscore" w:pos="9639"/>
        </w:tabs>
        <w:spacing w:after="0" w:line="240" w:lineRule="auto"/>
        <w:jc w:val="both"/>
        <w:rPr>
          <w:rFonts w:cs="Calibri"/>
        </w:rPr>
      </w:pPr>
    </w:p>
    <w:p w14:paraId="55D08D4D" w14:textId="028FAB0F" w:rsidR="007D1E76" w:rsidRPr="00E74967" w:rsidRDefault="007D1E76" w:rsidP="00CB41C4">
      <w:pPr>
        <w:tabs>
          <w:tab w:val="left" w:leader="underscore" w:pos="9639"/>
        </w:tabs>
        <w:spacing w:after="0" w:line="240" w:lineRule="auto"/>
        <w:jc w:val="both"/>
        <w:rPr>
          <w:rFonts w:cs="Calibri"/>
        </w:rPr>
      </w:pPr>
    </w:p>
    <w:p w14:paraId="3CC9AECC" w14:textId="1921B996"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20881496"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65769CB5" w14:textId="081ED5FE" w:rsidR="00F5583E" w:rsidRPr="00F5583E" w:rsidRDefault="00F5583E" w:rsidP="00F5583E">
      <w:pPr>
        <w:tabs>
          <w:tab w:val="left" w:leader="underscore" w:pos="9639"/>
        </w:tabs>
        <w:spacing w:after="0" w:line="240" w:lineRule="auto"/>
        <w:jc w:val="both"/>
        <w:rPr>
          <w:rFonts w:cs="Calibri"/>
          <w:color w:val="2F5496" w:themeColor="accent5" w:themeShade="BF"/>
        </w:rPr>
      </w:pPr>
      <w:r w:rsidRPr="00F5583E">
        <w:rPr>
          <w:rFonts w:cs="Calibri"/>
          <w:color w:val="2F5496" w:themeColor="accent5" w:themeShade="BF"/>
        </w:rPr>
        <w:t>No aplica</w:t>
      </w:r>
    </w:p>
    <w:p w14:paraId="17CEED12" w14:textId="0686D73D"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9E503A3"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4CFA50BE" w14:textId="77777777" w:rsidR="00343899"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w:t>
      </w:r>
    </w:p>
    <w:p w14:paraId="10F0B768" w14:textId="77777777" w:rsidR="00343899" w:rsidRDefault="00343899" w:rsidP="00CB41C4">
      <w:pPr>
        <w:tabs>
          <w:tab w:val="left" w:leader="underscore" w:pos="9639"/>
        </w:tabs>
        <w:spacing w:after="0" w:line="240" w:lineRule="auto"/>
        <w:jc w:val="both"/>
        <w:rPr>
          <w:rFonts w:cs="Calibri"/>
        </w:rPr>
      </w:pPr>
    </w:p>
    <w:p w14:paraId="50903296" w14:textId="042EC2B8" w:rsidR="007D1E76" w:rsidRDefault="001973A2" w:rsidP="00CB41C4">
      <w:pPr>
        <w:tabs>
          <w:tab w:val="left" w:leader="underscore" w:pos="9639"/>
        </w:tabs>
        <w:spacing w:after="0" w:line="240" w:lineRule="auto"/>
        <w:jc w:val="both"/>
        <w:rPr>
          <w:rFonts w:cs="Calibri"/>
        </w:rPr>
      </w:pPr>
      <w:r w:rsidRPr="001973A2">
        <w:rPr>
          <w:rFonts w:cs="Calibri"/>
        </w:rPr>
        <w:t xml:space="preserve">“Bajo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0DFE87B4" w:rsidR="00D5018E" w:rsidRDefault="00D5018E" w:rsidP="00CB41C4">
      <w:pPr>
        <w:tabs>
          <w:tab w:val="left" w:leader="underscore" w:pos="9639"/>
        </w:tabs>
        <w:spacing w:after="0" w:line="240" w:lineRule="auto"/>
        <w:jc w:val="both"/>
        <w:rPr>
          <w:rFonts w:cs="Calibri"/>
        </w:rPr>
      </w:pPr>
    </w:p>
    <w:p w14:paraId="78A8C2F4" w14:textId="7D4BFE2D" w:rsidR="00E55834" w:rsidRDefault="00E55834" w:rsidP="00CB41C4">
      <w:pPr>
        <w:tabs>
          <w:tab w:val="left" w:leader="underscore" w:pos="9639"/>
        </w:tabs>
        <w:spacing w:after="0" w:line="240" w:lineRule="auto"/>
        <w:jc w:val="both"/>
        <w:rPr>
          <w:rFonts w:cs="Calibri"/>
        </w:rPr>
      </w:pPr>
    </w:p>
    <w:p w14:paraId="67630825" w14:textId="5D3C60C3" w:rsidR="00E55834" w:rsidRDefault="00E55834" w:rsidP="00CB41C4">
      <w:pPr>
        <w:tabs>
          <w:tab w:val="left" w:leader="underscore" w:pos="9639"/>
        </w:tabs>
        <w:spacing w:after="0" w:line="240" w:lineRule="auto"/>
        <w:jc w:val="both"/>
        <w:rPr>
          <w:rFonts w:cs="Calibri"/>
        </w:rPr>
      </w:pPr>
    </w:p>
    <w:tbl>
      <w:tblPr>
        <w:tblpPr w:leftFromText="141" w:rightFromText="141" w:vertAnchor="text" w:horzAnchor="page" w:tblpX="1" w:tblpY="46"/>
        <w:tblW w:w="17920" w:type="dxa"/>
        <w:tblCellMar>
          <w:left w:w="70" w:type="dxa"/>
          <w:right w:w="70" w:type="dxa"/>
        </w:tblCellMar>
        <w:tblLook w:val="04A0" w:firstRow="1" w:lastRow="0" w:firstColumn="1" w:lastColumn="0" w:noHBand="0" w:noVBand="1"/>
      </w:tblPr>
      <w:tblGrid>
        <w:gridCol w:w="160"/>
        <w:gridCol w:w="7720"/>
        <w:gridCol w:w="2320"/>
        <w:gridCol w:w="2320"/>
        <w:gridCol w:w="1080"/>
        <w:gridCol w:w="1080"/>
        <w:gridCol w:w="1080"/>
        <w:gridCol w:w="1080"/>
        <w:gridCol w:w="1080"/>
      </w:tblGrid>
      <w:tr w:rsidR="00E55834" w:rsidRPr="00E55834" w14:paraId="144A27DE" w14:textId="77777777" w:rsidTr="005E12AF">
        <w:trPr>
          <w:trHeight w:val="225"/>
        </w:trPr>
        <w:tc>
          <w:tcPr>
            <w:tcW w:w="7880" w:type="dxa"/>
            <w:gridSpan w:val="2"/>
            <w:tcBorders>
              <w:top w:val="nil"/>
              <w:left w:val="nil"/>
              <w:bottom w:val="nil"/>
              <w:right w:val="nil"/>
            </w:tcBorders>
            <w:shd w:val="clear" w:color="auto" w:fill="auto"/>
            <w:noWrap/>
            <w:vAlign w:val="bottom"/>
          </w:tcPr>
          <w:p w14:paraId="5A83A3A1" w14:textId="7593440E" w:rsidR="00E55834" w:rsidRPr="00E55834" w:rsidRDefault="00E55834" w:rsidP="00E55834">
            <w:pPr>
              <w:spacing w:after="0" w:line="240" w:lineRule="auto"/>
              <w:rPr>
                <w:rFonts w:ascii="Arial" w:eastAsia="Times New Roman" w:hAnsi="Arial" w:cs="Arial"/>
                <w:color w:val="000000"/>
                <w:sz w:val="16"/>
                <w:szCs w:val="16"/>
                <w:lang w:eastAsia="es-MX"/>
              </w:rPr>
            </w:pPr>
          </w:p>
        </w:tc>
        <w:tc>
          <w:tcPr>
            <w:tcW w:w="4640" w:type="dxa"/>
            <w:gridSpan w:val="2"/>
            <w:tcBorders>
              <w:top w:val="nil"/>
              <w:left w:val="nil"/>
              <w:bottom w:val="nil"/>
              <w:right w:val="nil"/>
            </w:tcBorders>
            <w:shd w:val="clear" w:color="auto" w:fill="auto"/>
            <w:noWrap/>
            <w:vAlign w:val="bottom"/>
          </w:tcPr>
          <w:p w14:paraId="07293873" w14:textId="456025E1" w:rsidR="00E55834" w:rsidRPr="00E55834" w:rsidRDefault="00E55834" w:rsidP="00E55834">
            <w:pPr>
              <w:spacing w:after="0" w:line="240" w:lineRule="auto"/>
              <w:rPr>
                <w:rFonts w:ascii="Arial" w:eastAsia="Times New Roman" w:hAnsi="Arial" w:cs="Arial"/>
                <w:color w:val="000000"/>
                <w:sz w:val="16"/>
                <w:szCs w:val="16"/>
                <w:lang w:eastAsia="es-MX"/>
              </w:rPr>
            </w:pPr>
          </w:p>
        </w:tc>
        <w:tc>
          <w:tcPr>
            <w:tcW w:w="1080" w:type="dxa"/>
            <w:tcBorders>
              <w:top w:val="nil"/>
              <w:left w:val="nil"/>
              <w:bottom w:val="nil"/>
              <w:right w:val="nil"/>
            </w:tcBorders>
            <w:shd w:val="clear" w:color="auto" w:fill="auto"/>
            <w:noWrap/>
          </w:tcPr>
          <w:p w14:paraId="536748E7" w14:textId="77777777" w:rsidR="00E55834" w:rsidRPr="00E55834" w:rsidRDefault="00E55834" w:rsidP="00E55834">
            <w:pPr>
              <w:spacing w:after="0" w:line="240" w:lineRule="auto"/>
              <w:rPr>
                <w:rFonts w:ascii="Arial" w:eastAsia="Times New Roman" w:hAnsi="Arial" w:cs="Arial"/>
                <w:color w:val="000000"/>
                <w:sz w:val="16"/>
                <w:szCs w:val="16"/>
                <w:lang w:eastAsia="es-MX"/>
              </w:rPr>
            </w:pPr>
          </w:p>
        </w:tc>
        <w:tc>
          <w:tcPr>
            <w:tcW w:w="1080" w:type="dxa"/>
            <w:tcBorders>
              <w:top w:val="nil"/>
              <w:left w:val="nil"/>
              <w:bottom w:val="nil"/>
              <w:right w:val="nil"/>
            </w:tcBorders>
            <w:shd w:val="clear" w:color="auto" w:fill="auto"/>
            <w:noWrap/>
          </w:tcPr>
          <w:p w14:paraId="3C649771"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7A129580"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35FE4C55"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77C32407" w14:textId="77777777" w:rsidR="00E55834" w:rsidRPr="00E55834" w:rsidRDefault="00E55834" w:rsidP="00E55834">
            <w:pPr>
              <w:spacing w:after="0" w:line="240" w:lineRule="auto"/>
              <w:rPr>
                <w:rFonts w:ascii="Times New Roman" w:eastAsia="Times New Roman" w:hAnsi="Times New Roman"/>
                <w:sz w:val="20"/>
                <w:szCs w:val="20"/>
                <w:lang w:eastAsia="es-MX"/>
              </w:rPr>
            </w:pPr>
          </w:p>
        </w:tc>
      </w:tr>
      <w:tr w:rsidR="00E55834" w:rsidRPr="00E55834" w14:paraId="7116AAFF" w14:textId="77777777" w:rsidTr="005E12AF">
        <w:trPr>
          <w:trHeight w:val="300"/>
        </w:trPr>
        <w:tc>
          <w:tcPr>
            <w:tcW w:w="7880" w:type="dxa"/>
            <w:gridSpan w:val="2"/>
            <w:tcBorders>
              <w:top w:val="nil"/>
              <w:left w:val="nil"/>
              <w:bottom w:val="nil"/>
              <w:right w:val="nil"/>
            </w:tcBorders>
            <w:shd w:val="clear" w:color="auto" w:fill="auto"/>
            <w:noWrap/>
            <w:vAlign w:val="bottom"/>
          </w:tcPr>
          <w:p w14:paraId="7BE824EB" w14:textId="0938F55C" w:rsidR="00E55834" w:rsidRPr="00E55834" w:rsidRDefault="00E55834" w:rsidP="00E55834">
            <w:pPr>
              <w:spacing w:after="0" w:line="240" w:lineRule="auto"/>
              <w:rPr>
                <w:rFonts w:eastAsia="Times New Roman" w:cs="Calibri"/>
                <w:b/>
                <w:bCs/>
                <w:color w:val="000000"/>
                <w:lang w:eastAsia="es-MX"/>
              </w:rPr>
            </w:pPr>
          </w:p>
        </w:tc>
        <w:tc>
          <w:tcPr>
            <w:tcW w:w="4640" w:type="dxa"/>
            <w:gridSpan w:val="2"/>
            <w:tcBorders>
              <w:top w:val="nil"/>
              <w:left w:val="nil"/>
              <w:bottom w:val="nil"/>
              <w:right w:val="nil"/>
            </w:tcBorders>
            <w:shd w:val="clear" w:color="auto" w:fill="auto"/>
            <w:noWrap/>
            <w:vAlign w:val="bottom"/>
          </w:tcPr>
          <w:p w14:paraId="6145E3C2" w14:textId="77777777" w:rsidR="00E55834" w:rsidRDefault="00E55834" w:rsidP="00E55834">
            <w:pPr>
              <w:spacing w:after="0" w:line="240" w:lineRule="auto"/>
              <w:rPr>
                <w:rFonts w:eastAsia="Times New Roman" w:cs="Calibri"/>
                <w:b/>
                <w:bCs/>
                <w:color w:val="000000"/>
                <w:lang w:eastAsia="es-MX"/>
              </w:rPr>
            </w:pPr>
          </w:p>
          <w:p w14:paraId="13DD5132" w14:textId="3F635879" w:rsidR="00343899" w:rsidRPr="00E55834" w:rsidRDefault="00343899" w:rsidP="00E55834">
            <w:pPr>
              <w:spacing w:after="0" w:line="240" w:lineRule="auto"/>
              <w:rPr>
                <w:rFonts w:eastAsia="Times New Roman" w:cs="Calibri"/>
                <w:b/>
                <w:bCs/>
                <w:color w:val="000000"/>
                <w:lang w:eastAsia="es-MX"/>
              </w:rPr>
            </w:pPr>
          </w:p>
        </w:tc>
        <w:tc>
          <w:tcPr>
            <w:tcW w:w="1080" w:type="dxa"/>
            <w:tcBorders>
              <w:top w:val="nil"/>
              <w:left w:val="nil"/>
              <w:bottom w:val="nil"/>
              <w:right w:val="nil"/>
            </w:tcBorders>
            <w:shd w:val="clear" w:color="auto" w:fill="auto"/>
            <w:noWrap/>
          </w:tcPr>
          <w:p w14:paraId="2C80AE87" w14:textId="77777777" w:rsidR="00E55834" w:rsidRPr="00E55834" w:rsidRDefault="00E55834" w:rsidP="00E55834">
            <w:pPr>
              <w:spacing w:after="0" w:line="240" w:lineRule="auto"/>
              <w:rPr>
                <w:rFonts w:eastAsia="Times New Roman" w:cs="Calibri"/>
                <w:b/>
                <w:bCs/>
                <w:color w:val="000000"/>
                <w:lang w:eastAsia="es-MX"/>
              </w:rPr>
            </w:pPr>
          </w:p>
        </w:tc>
        <w:tc>
          <w:tcPr>
            <w:tcW w:w="1080" w:type="dxa"/>
            <w:tcBorders>
              <w:top w:val="nil"/>
              <w:left w:val="nil"/>
              <w:bottom w:val="nil"/>
              <w:right w:val="nil"/>
            </w:tcBorders>
            <w:shd w:val="clear" w:color="auto" w:fill="auto"/>
            <w:noWrap/>
          </w:tcPr>
          <w:p w14:paraId="5FB42FD5"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1E9BE076"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5CFEDFCA"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38DC28D1" w14:textId="77777777" w:rsidR="00E55834" w:rsidRPr="00E55834" w:rsidRDefault="00E55834" w:rsidP="00E55834">
            <w:pPr>
              <w:spacing w:after="0" w:line="240" w:lineRule="auto"/>
              <w:rPr>
                <w:rFonts w:ascii="Times New Roman" w:eastAsia="Times New Roman" w:hAnsi="Times New Roman"/>
                <w:sz w:val="20"/>
                <w:szCs w:val="20"/>
                <w:lang w:eastAsia="es-MX"/>
              </w:rPr>
            </w:pPr>
          </w:p>
        </w:tc>
      </w:tr>
      <w:tr w:rsidR="00E55834" w:rsidRPr="00E55834" w14:paraId="48C2EC80" w14:textId="77777777" w:rsidTr="005E12AF">
        <w:trPr>
          <w:trHeight w:val="300"/>
        </w:trPr>
        <w:tc>
          <w:tcPr>
            <w:tcW w:w="7880" w:type="dxa"/>
            <w:gridSpan w:val="2"/>
            <w:tcBorders>
              <w:top w:val="nil"/>
              <w:left w:val="nil"/>
              <w:bottom w:val="nil"/>
              <w:right w:val="nil"/>
            </w:tcBorders>
            <w:shd w:val="clear" w:color="auto" w:fill="auto"/>
            <w:noWrap/>
            <w:vAlign w:val="bottom"/>
          </w:tcPr>
          <w:p w14:paraId="0DAAE702" w14:textId="0CC13131" w:rsidR="00E55834" w:rsidRPr="00E55834" w:rsidRDefault="00343899" w:rsidP="00E55834">
            <w:pPr>
              <w:spacing w:after="0" w:line="240" w:lineRule="auto"/>
              <w:rPr>
                <w:rFonts w:eastAsia="Times New Roman" w:cs="Calibri"/>
                <w:b/>
                <w:bCs/>
                <w:color w:val="000000"/>
                <w:lang w:eastAsia="es-MX"/>
              </w:rPr>
            </w:pPr>
            <w:r w:rsidRPr="00343899">
              <w:rPr>
                <w:noProof/>
                <w:lang w:eastAsia="es-MX"/>
              </w:rPr>
              <mc:AlternateContent>
                <mc:Choice Requires="wpg">
                  <w:drawing>
                    <wp:anchor distT="0" distB="0" distL="114300" distR="114300" simplePos="0" relativeHeight="251661312" behindDoc="0" locked="0" layoutInCell="1" allowOverlap="1" wp14:anchorId="22C58ACE" wp14:editId="11916028">
                      <wp:simplePos x="0" y="0"/>
                      <wp:positionH relativeFrom="column">
                        <wp:posOffset>1022350</wp:posOffset>
                      </wp:positionH>
                      <wp:positionV relativeFrom="paragraph">
                        <wp:posOffset>179705</wp:posOffset>
                      </wp:positionV>
                      <wp:extent cx="5819775" cy="1285875"/>
                      <wp:effectExtent l="0" t="0" r="9525" b="9525"/>
                      <wp:wrapNone/>
                      <wp:docPr id="1" name="Grupo 1"/>
                      <wp:cNvGraphicFramePr/>
                      <a:graphic xmlns:a="http://schemas.openxmlformats.org/drawingml/2006/main">
                        <a:graphicData uri="http://schemas.microsoft.com/office/word/2010/wordprocessingGroup">
                          <wpg:wgp>
                            <wpg:cNvGrpSpPr/>
                            <wpg:grpSpPr>
                              <a:xfrm>
                                <a:off x="0" y="0"/>
                                <a:ext cx="5819775" cy="1285875"/>
                                <a:chOff x="0" y="0"/>
                                <a:chExt cx="5819775" cy="1285875"/>
                              </a:xfrm>
                            </wpg:grpSpPr>
                            <wps:wsp>
                              <wps:cNvPr id="2" name="CuadroTexto 2"/>
                              <wps:cNvSpPr txBox="1"/>
                              <wps:spPr>
                                <a:xfrm>
                                  <a:off x="0" y="0"/>
                                  <a:ext cx="2087719" cy="12382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3EC0BC48"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Autorizó:</w:t>
                                    </w:r>
                                  </w:p>
                                  <w:p w14:paraId="0303F3E5"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__________________________</w:t>
                                    </w:r>
                                  </w:p>
                                  <w:p w14:paraId="49B05495"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 xml:space="preserve">Lic. Jose Luis Oliveros Usabiaga </w:t>
                                    </w:r>
                                  </w:p>
                                  <w:p w14:paraId="0CA9C169"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Presidente Municipal</w:t>
                                    </w:r>
                                  </w:p>
                                </w:txbxContent>
                              </wps:txbx>
                              <wps:bodyPr wrap="square" rtlCol="0" anchor="t"/>
                            </wps:wsp>
                            <wps:wsp>
                              <wps:cNvPr id="4" name="CuadroTexto 3"/>
                              <wps:cNvSpPr txBox="1"/>
                              <wps:spPr>
                                <a:xfrm>
                                  <a:off x="3579655" y="10273"/>
                                  <a:ext cx="2240120" cy="1275602"/>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6F990E5D"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Elaboró:</w:t>
                                    </w:r>
                                  </w:p>
                                  <w:p w14:paraId="5DC8FBA5"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__________________________</w:t>
                                    </w:r>
                                  </w:p>
                                  <w:p w14:paraId="026ADE82"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Mtra. Ana Lilia Rodriguez Molina</w:t>
                                    </w:r>
                                  </w:p>
                                  <w:p w14:paraId="58E6D47A"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Tesorera Municipal</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w14:anchorId="22C58ACE" id="Grupo 1" o:spid="_x0000_s1026" style="position:absolute;margin-left:80.5pt;margin-top:14.15pt;width:458.25pt;height:101.25pt;z-index:251661312;mso-width-relative:margin;mso-height-relative:margin" coordsize="58197,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">
                      <v:shapetype id="_x0000_t202" coordsize="21600,21600" o:spt="202" path="m,l,21600r21600,l21600,xe">
                        <v:stroke joinstyle="miter"/>
                        <v:path gradientshapeok="t" o:connecttype="rect"/>
                      </v:shapetype>
                      <v:shape id="CuadroTexto 2" o:spid="_x0000_s1027" type="#_x0000_t202" style="position:absolute;width:20877;height:1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" fillcolor="white [3201]" stroked="f">
                        <v:textbox>
                          <w:txbxContent>
                            <w:p w14:paraId="3EC0BC48"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Autorizó:</w:t>
                              </w:r>
                            </w:p>
                            <w:p w14:paraId="0303F3E5"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__________________________</w:t>
                              </w:r>
                            </w:p>
                            <w:p w14:paraId="49B05495"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 xml:space="preserve">Lic. Jose Luis Oliveros Usabiaga </w:t>
                              </w:r>
                            </w:p>
                            <w:p w14:paraId="0CA9C169"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Presidente Municipal</w:t>
                              </w:r>
                            </w:p>
                          </w:txbxContent>
                        </v:textbox>
                      </v:shape>
                      <v:shape id="CuadroTexto 3" o:spid="_x0000_s1028" type="#_x0000_t202" style="position:absolute;left:35796;top:102;width:22401;height:1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" fillcolor="white [3201]" stroked="f">
                        <v:textbox>
                          <w:txbxContent>
                            <w:p w14:paraId="6F990E5D"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Elaboró:</w:t>
                              </w:r>
                            </w:p>
                            <w:p w14:paraId="5DC8FBA5"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__________________________</w:t>
                              </w:r>
                            </w:p>
                            <w:p w14:paraId="026ADE82"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Mtra. Ana Lilia Rodriguez Molina</w:t>
                              </w:r>
                            </w:p>
                            <w:p w14:paraId="58E6D47A"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Tesorera Municipal</w:t>
                              </w:r>
                            </w:p>
                          </w:txbxContent>
                        </v:textbox>
                      </v:shape>
                    </v:group>
                  </w:pict>
                </mc:Fallback>
              </mc:AlternateContent>
            </w:r>
          </w:p>
        </w:tc>
        <w:tc>
          <w:tcPr>
            <w:tcW w:w="4640" w:type="dxa"/>
            <w:gridSpan w:val="2"/>
            <w:tcBorders>
              <w:top w:val="nil"/>
              <w:left w:val="nil"/>
              <w:bottom w:val="nil"/>
              <w:right w:val="nil"/>
            </w:tcBorders>
            <w:shd w:val="clear" w:color="auto" w:fill="auto"/>
            <w:noWrap/>
            <w:vAlign w:val="bottom"/>
          </w:tcPr>
          <w:p w14:paraId="706D00A1" w14:textId="69297581" w:rsidR="00E55834" w:rsidRPr="00E55834" w:rsidRDefault="00E55834" w:rsidP="00E55834">
            <w:pPr>
              <w:spacing w:after="0" w:line="240" w:lineRule="auto"/>
              <w:rPr>
                <w:rFonts w:eastAsia="Times New Roman" w:cs="Calibri"/>
                <w:b/>
                <w:bCs/>
                <w:color w:val="000000"/>
                <w:lang w:eastAsia="es-MX"/>
              </w:rPr>
            </w:pPr>
          </w:p>
        </w:tc>
        <w:tc>
          <w:tcPr>
            <w:tcW w:w="1080" w:type="dxa"/>
            <w:tcBorders>
              <w:top w:val="nil"/>
              <w:left w:val="nil"/>
              <w:bottom w:val="nil"/>
              <w:right w:val="nil"/>
            </w:tcBorders>
            <w:shd w:val="clear" w:color="auto" w:fill="auto"/>
            <w:noWrap/>
          </w:tcPr>
          <w:p w14:paraId="20BE1694" w14:textId="77777777" w:rsidR="00E55834" w:rsidRPr="00E55834" w:rsidRDefault="00E55834" w:rsidP="00E55834">
            <w:pPr>
              <w:spacing w:after="0" w:line="240" w:lineRule="auto"/>
              <w:rPr>
                <w:rFonts w:eastAsia="Times New Roman" w:cs="Calibri"/>
                <w:b/>
                <w:bCs/>
                <w:color w:val="000000"/>
                <w:lang w:eastAsia="es-MX"/>
              </w:rPr>
            </w:pPr>
          </w:p>
        </w:tc>
        <w:tc>
          <w:tcPr>
            <w:tcW w:w="1080" w:type="dxa"/>
            <w:tcBorders>
              <w:top w:val="nil"/>
              <w:left w:val="nil"/>
              <w:bottom w:val="nil"/>
              <w:right w:val="nil"/>
            </w:tcBorders>
            <w:shd w:val="clear" w:color="auto" w:fill="auto"/>
            <w:noWrap/>
          </w:tcPr>
          <w:p w14:paraId="3774E96F"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1B2C0D9C"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0412DBB0"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6282A363" w14:textId="77777777" w:rsidR="00E55834" w:rsidRPr="00E55834" w:rsidRDefault="00E55834" w:rsidP="00E55834">
            <w:pPr>
              <w:spacing w:after="0" w:line="240" w:lineRule="auto"/>
              <w:rPr>
                <w:rFonts w:ascii="Times New Roman" w:eastAsia="Times New Roman" w:hAnsi="Times New Roman"/>
                <w:sz w:val="20"/>
                <w:szCs w:val="20"/>
                <w:lang w:eastAsia="es-MX"/>
              </w:rPr>
            </w:pPr>
          </w:p>
        </w:tc>
      </w:tr>
      <w:tr w:rsidR="00E55834" w:rsidRPr="00E55834" w14:paraId="7A34C04A" w14:textId="77777777" w:rsidTr="005E12AF">
        <w:trPr>
          <w:trHeight w:val="225"/>
        </w:trPr>
        <w:tc>
          <w:tcPr>
            <w:tcW w:w="160" w:type="dxa"/>
            <w:tcBorders>
              <w:top w:val="nil"/>
              <w:left w:val="nil"/>
              <w:bottom w:val="nil"/>
              <w:right w:val="nil"/>
            </w:tcBorders>
            <w:shd w:val="clear" w:color="auto" w:fill="auto"/>
            <w:noWrap/>
            <w:vAlign w:val="bottom"/>
          </w:tcPr>
          <w:p w14:paraId="78F7B4AD"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7720" w:type="dxa"/>
            <w:tcBorders>
              <w:top w:val="nil"/>
              <w:left w:val="nil"/>
              <w:bottom w:val="nil"/>
              <w:right w:val="nil"/>
            </w:tcBorders>
            <w:shd w:val="clear" w:color="auto" w:fill="auto"/>
            <w:noWrap/>
            <w:vAlign w:val="bottom"/>
          </w:tcPr>
          <w:p w14:paraId="51DB4A4E" w14:textId="2E6CD80A" w:rsidR="00E55834" w:rsidRPr="00E55834" w:rsidRDefault="00E55834" w:rsidP="00E55834">
            <w:pPr>
              <w:spacing w:after="0" w:line="240" w:lineRule="auto"/>
              <w:rPr>
                <w:rFonts w:ascii="Times New Roman" w:eastAsia="Times New Roman" w:hAnsi="Times New Roman"/>
                <w:sz w:val="20"/>
                <w:szCs w:val="20"/>
                <w:lang w:eastAsia="es-MX"/>
              </w:rPr>
            </w:pPr>
          </w:p>
        </w:tc>
        <w:tc>
          <w:tcPr>
            <w:tcW w:w="2320" w:type="dxa"/>
            <w:tcBorders>
              <w:top w:val="nil"/>
              <w:left w:val="nil"/>
              <w:bottom w:val="nil"/>
              <w:right w:val="nil"/>
            </w:tcBorders>
            <w:shd w:val="clear" w:color="auto" w:fill="auto"/>
            <w:noWrap/>
            <w:vAlign w:val="bottom"/>
          </w:tcPr>
          <w:p w14:paraId="64BE7D1B" w14:textId="28105780" w:rsidR="00E55834" w:rsidRPr="00E55834" w:rsidRDefault="00E55834" w:rsidP="00E55834">
            <w:pPr>
              <w:spacing w:after="0" w:line="240" w:lineRule="auto"/>
              <w:rPr>
                <w:rFonts w:ascii="Times New Roman" w:eastAsia="Times New Roman" w:hAnsi="Times New Roman"/>
                <w:sz w:val="20"/>
                <w:szCs w:val="20"/>
                <w:lang w:eastAsia="es-MX"/>
              </w:rPr>
            </w:pPr>
          </w:p>
        </w:tc>
        <w:tc>
          <w:tcPr>
            <w:tcW w:w="2320" w:type="dxa"/>
            <w:tcBorders>
              <w:top w:val="nil"/>
              <w:left w:val="nil"/>
              <w:bottom w:val="nil"/>
              <w:right w:val="nil"/>
            </w:tcBorders>
            <w:shd w:val="clear" w:color="auto" w:fill="auto"/>
            <w:noWrap/>
            <w:vAlign w:val="bottom"/>
          </w:tcPr>
          <w:p w14:paraId="7AD26ECA"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75F1307E"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40DE4E61"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2B71BBC7"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453D8148"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639585A4" w14:textId="77777777" w:rsidR="00E55834" w:rsidRPr="00E55834" w:rsidRDefault="00E55834" w:rsidP="00E55834">
            <w:pPr>
              <w:spacing w:after="0" w:line="240" w:lineRule="auto"/>
              <w:rPr>
                <w:rFonts w:ascii="Times New Roman" w:eastAsia="Times New Roman" w:hAnsi="Times New Roman"/>
                <w:sz w:val="20"/>
                <w:szCs w:val="20"/>
                <w:lang w:eastAsia="es-MX"/>
              </w:rPr>
            </w:pPr>
          </w:p>
        </w:tc>
      </w:tr>
      <w:tr w:rsidR="00E55834" w:rsidRPr="00E55834" w14:paraId="05ED8CAE" w14:textId="77777777" w:rsidTr="005E12AF">
        <w:trPr>
          <w:trHeight w:val="225"/>
        </w:trPr>
        <w:tc>
          <w:tcPr>
            <w:tcW w:w="160" w:type="dxa"/>
            <w:tcBorders>
              <w:top w:val="nil"/>
              <w:left w:val="nil"/>
              <w:bottom w:val="nil"/>
              <w:right w:val="nil"/>
            </w:tcBorders>
            <w:shd w:val="clear" w:color="auto" w:fill="auto"/>
          </w:tcPr>
          <w:p w14:paraId="54C1BD4F"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7720" w:type="dxa"/>
            <w:tcBorders>
              <w:top w:val="nil"/>
              <w:left w:val="nil"/>
              <w:bottom w:val="nil"/>
              <w:right w:val="nil"/>
            </w:tcBorders>
            <w:shd w:val="clear" w:color="auto" w:fill="auto"/>
          </w:tcPr>
          <w:p w14:paraId="2788653B" w14:textId="0EAD0B0B" w:rsidR="00E55834" w:rsidRPr="00E55834" w:rsidRDefault="00E55834" w:rsidP="00E55834">
            <w:pPr>
              <w:spacing w:after="0" w:line="240" w:lineRule="auto"/>
              <w:rPr>
                <w:rFonts w:ascii="Times New Roman" w:eastAsia="Times New Roman" w:hAnsi="Times New Roman"/>
                <w:sz w:val="20"/>
                <w:szCs w:val="20"/>
                <w:lang w:eastAsia="es-MX"/>
              </w:rPr>
            </w:pPr>
          </w:p>
        </w:tc>
        <w:tc>
          <w:tcPr>
            <w:tcW w:w="2320" w:type="dxa"/>
            <w:tcBorders>
              <w:top w:val="nil"/>
              <w:left w:val="nil"/>
              <w:bottom w:val="nil"/>
              <w:right w:val="nil"/>
            </w:tcBorders>
            <w:shd w:val="clear" w:color="auto" w:fill="auto"/>
            <w:noWrap/>
          </w:tcPr>
          <w:p w14:paraId="36A040A1"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2320" w:type="dxa"/>
            <w:tcBorders>
              <w:top w:val="nil"/>
              <w:left w:val="nil"/>
              <w:bottom w:val="nil"/>
              <w:right w:val="nil"/>
            </w:tcBorders>
            <w:shd w:val="clear" w:color="auto" w:fill="auto"/>
            <w:noWrap/>
          </w:tcPr>
          <w:p w14:paraId="3CDC432B"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6909AAED"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32EF2BED"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1C74F72B"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4E3AFED1"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484E7BBB" w14:textId="77777777" w:rsidR="00E55834" w:rsidRPr="00E55834" w:rsidRDefault="00E55834" w:rsidP="00E55834">
            <w:pPr>
              <w:spacing w:after="0" w:line="240" w:lineRule="auto"/>
              <w:rPr>
                <w:rFonts w:ascii="Times New Roman" w:eastAsia="Times New Roman" w:hAnsi="Times New Roman"/>
                <w:sz w:val="20"/>
                <w:szCs w:val="20"/>
                <w:lang w:eastAsia="es-MX"/>
              </w:rPr>
            </w:pPr>
          </w:p>
        </w:tc>
      </w:tr>
    </w:tbl>
    <w:p w14:paraId="7058F333" w14:textId="068BFF9D" w:rsidR="00E55834" w:rsidRDefault="00E55834" w:rsidP="00CB41C4">
      <w:pPr>
        <w:tabs>
          <w:tab w:val="left" w:leader="underscore" w:pos="9639"/>
        </w:tabs>
        <w:spacing w:after="0" w:line="240" w:lineRule="auto"/>
        <w:jc w:val="both"/>
        <w:rPr>
          <w:rFonts w:cs="Calibri"/>
        </w:rPr>
      </w:pPr>
    </w:p>
    <w:p w14:paraId="3C02BE3A" w14:textId="38E6E3E2" w:rsidR="00E55834" w:rsidRPr="00E74967" w:rsidRDefault="00E55834" w:rsidP="00CB41C4">
      <w:pPr>
        <w:tabs>
          <w:tab w:val="left" w:leader="underscore" w:pos="9639"/>
        </w:tabs>
        <w:spacing w:after="0" w:line="240" w:lineRule="auto"/>
        <w:jc w:val="both"/>
        <w:rPr>
          <w:rFonts w:cs="Calibri"/>
        </w:rPr>
      </w:pPr>
    </w:p>
    <w:sectPr w:rsidR="00E55834" w:rsidRPr="00E74967"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C5BD3" w14:textId="77777777" w:rsidR="00A44F53" w:rsidRDefault="00A44F53" w:rsidP="00E00323">
      <w:pPr>
        <w:spacing w:after="0" w:line="240" w:lineRule="auto"/>
      </w:pPr>
      <w:r>
        <w:separator/>
      </w:r>
    </w:p>
  </w:endnote>
  <w:endnote w:type="continuationSeparator" w:id="0">
    <w:p w14:paraId="0C282E5B" w14:textId="77777777" w:rsidR="00A44F53" w:rsidRDefault="00A44F53"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252BA498" w:rsidR="0012405A" w:rsidRDefault="0012405A">
        <w:pPr>
          <w:pStyle w:val="Piedepgina"/>
          <w:jc w:val="right"/>
        </w:pPr>
        <w:r>
          <w:fldChar w:fldCharType="begin"/>
        </w:r>
        <w:r>
          <w:instrText>PAGE   \* MERGEFORMAT</w:instrText>
        </w:r>
        <w:r>
          <w:fldChar w:fldCharType="separate"/>
        </w:r>
        <w:r w:rsidR="00770B22" w:rsidRPr="00770B22">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71905" w14:textId="77777777" w:rsidR="00A44F53" w:rsidRDefault="00A44F53" w:rsidP="00E00323">
      <w:pPr>
        <w:spacing w:after="0" w:line="240" w:lineRule="auto"/>
      </w:pPr>
      <w:r>
        <w:separator/>
      </w:r>
    </w:p>
  </w:footnote>
  <w:footnote w:type="continuationSeparator" w:id="0">
    <w:p w14:paraId="03D883A3" w14:textId="77777777" w:rsidR="00A44F53" w:rsidRDefault="00A44F53"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02E4DD0D" w:rsidR="00154BA3" w:rsidRDefault="00A5657A" w:rsidP="00A4610E">
    <w:pPr>
      <w:pStyle w:val="Encabezado"/>
      <w:spacing w:after="0" w:line="240" w:lineRule="auto"/>
      <w:jc w:val="center"/>
    </w:pPr>
    <w:r>
      <w:rPr>
        <w:noProof/>
        <w:lang w:eastAsia="es-MX"/>
      </w:rPr>
      <w:drawing>
        <wp:anchor distT="0" distB="0" distL="114300" distR="114300" simplePos="0" relativeHeight="251669504" behindDoc="0" locked="0" layoutInCell="1" allowOverlap="1" wp14:anchorId="71437063" wp14:editId="383F5474">
          <wp:simplePos x="0" y="0"/>
          <wp:positionH relativeFrom="column">
            <wp:posOffset>4445</wp:posOffset>
          </wp:positionH>
          <wp:positionV relativeFrom="paragraph">
            <wp:posOffset>-193040</wp:posOffset>
          </wp:positionV>
          <wp:extent cx="838200" cy="637540"/>
          <wp:effectExtent l="0" t="0" r="0" b="0"/>
          <wp:wrapSquare wrapText="bothSides"/>
          <wp:docPr id="3"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637540"/>
                  </a:xfrm>
                  <a:prstGeom prst="rect">
                    <a:avLst/>
                  </a:prstGeom>
                </pic:spPr>
              </pic:pic>
            </a:graphicData>
          </a:graphic>
          <wp14:sizeRelH relativeFrom="page">
            <wp14:pctWidth>0</wp14:pctWidth>
          </wp14:sizeRelH>
          <wp14:sizeRelV relativeFrom="page">
            <wp14:pctHeight>0</wp14:pctHeight>
          </wp14:sizeRelV>
        </wp:anchor>
      </w:drawing>
    </w:r>
    <w:r w:rsidR="00CF7512">
      <w:t>MU</w:t>
    </w:r>
    <w:r w:rsidR="00032B8C">
      <w:t>NICIPIO DE APASEO EL GRANDE, GTO</w:t>
    </w:r>
  </w:p>
  <w:p w14:paraId="651A4C4F" w14:textId="2974BCA2" w:rsidR="00A4610E" w:rsidRDefault="00F42EC2" w:rsidP="00A4610E">
    <w:pPr>
      <w:pStyle w:val="Encabezado"/>
      <w:spacing w:after="0" w:line="240" w:lineRule="auto"/>
      <w:jc w:val="center"/>
    </w:pPr>
    <w:r>
      <w:t>2do TRIMESTRE 2025</w:t>
    </w:r>
  </w:p>
  <w:p w14:paraId="61000B86" w14:textId="77777777" w:rsidR="008575BF" w:rsidRDefault="008575BF"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A768F"/>
    <w:multiLevelType w:val="hybridMultilevel"/>
    <w:tmpl w:val="D1404240"/>
    <w:lvl w:ilvl="0" w:tplc="5E1AA62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4DE2BF7"/>
    <w:multiLevelType w:val="hybridMultilevel"/>
    <w:tmpl w:val="97F0505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2D064C8"/>
    <w:multiLevelType w:val="hybridMultilevel"/>
    <w:tmpl w:val="3FEEF842"/>
    <w:lvl w:ilvl="0" w:tplc="43348A5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2B8C"/>
    <w:rsid w:val="00040D4F"/>
    <w:rsid w:val="00084EAE"/>
    <w:rsid w:val="00091CE6"/>
    <w:rsid w:val="000B7810"/>
    <w:rsid w:val="000C3365"/>
    <w:rsid w:val="0012405A"/>
    <w:rsid w:val="001512C8"/>
    <w:rsid w:val="00154BA3"/>
    <w:rsid w:val="001973A2"/>
    <w:rsid w:val="001A4707"/>
    <w:rsid w:val="001C75F2"/>
    <w:rsid w:val="001D2063"/>
    <w:rsid w:val="001D43E9"/>
    <w:rsid w:val="00232175"/>
    <w:rsid w:val="00312EFA"/>
    <w:rsid w:val="00313CC5"/>
    <w:rsid w:val="00343899"/>
    <w:rsid w:val="003453CA"/>
    <w:rsid w:val="003D4AEC"/>
    <w:rsid w:val="003E0607"/>
    <w:rsid w:val="004108F7"/>
    <w:rsid w:val="00435A87"/>
    <w:rsid w:val="004855D0"/>
    <w:rsid w:val="004A58C8"/>
    <w:rsid w:val="004C0F0F"/>
    <w:rsid w:val="004D0DF0"/>
    <w:rsid w:val="004F234D"/>
    <w:rsid w:val="0054701E"/>
    <w:rsid w:val="005A0E1E"/>
    <w:rsid w:val="005B5531"/>
    <w:rsid w:val="005D3E43"/>
    <w:rsid w:val="005E12AF"/>
    <w:rsid w:val="005E231E"/>
    <w:rsid w:val="0060079E"/>
    <w:rsid w:val="00620A78"/>
    <w:rsid w:val="00657009"/>
    <w:rsid w:val="00681C79"/>
    <w:rsid w:val="006A21BB"/>
    <w:rsid w:val="006B34F6"/>
    <w:rsid w:val="007610BC"/>
    <w:rsid w:val="0076794D"/>
    <w:rsid w:val="00770B22"/>
    <w:rsid w:val="007714AB"/>
    <w:rsid w:val="00774B68"/>
    <w:rsid w:val="007D1E76"/>
    <w:rsid w:val="007D4484"/>
    <w:rsid w:val="007D782C"/>
    <w:rsid w:val="007E0EC4"/>
    <w:rsid w:val="00806989"/>
    <w:rsid w:val="008575BF"/>
    <w:rsid w:val="0086459F"/>
    <w:rsid w:val="008C3BB8"/>
    <w:rsid w:val="008E076C"/>
    <w:rsid w:val="0092765C"/>
    <w:rsid w:val="00945598"/>
    <w:rsid w:val="00A25A3E"/>
    <w:rsid w:val="00A44F53"/>
    <w:rsid w:val="00A4610E"/>
    <w:rsid w:val="00A5657A"/>
    <w:rsid w:val="00A66B5F"/>
    <w:rsid w:val="00A70618"/>
    <w:rsid w:val="00A730E0"/>
    <w:rsid w:val="00AA41E5"/>
    <w:rsid w:val="00AB722B"/>
    <w:rsid w:val="00AE1F6A"/>
    <w:rsid w:val="00C2108D"/>
    <w:rsid w:val="00C23767"/>
    <w:rsid w:val="00C31100"/>
    <w:rsid w:val="00C65DE7"/>
    <w:rsid w:val="00C97E1E"/>
    <w:rsid w:val="00CB41C4"/>
    <w:rsid w:val="00CF1316"/>
    <w:rsid w:val="00CF7512"/>
    <w:rsid w:val="00D0368C"/>
    <w:rsid w:val="00D0391A"/>
    <w:rsid w:val="00D13C44"/>
    <w:rsid w:val="00D40FC2"/>
    <w:rsid w:val="00D5018E"/>
    <w:rsid w:val="00D975B1"/>
    <w:rsid w:val="00DF20C9"/>
    <w:rsid w:val="00E00323"/>
    <w:rsid w:val="00E55834"/>
    <w:rsid w:val="00E74967"/>
    <w:rsid w:val="00E7559F"/>
    <w:rsid w:val="00EA37F5"/>
    <w:rsid w:val="00EA7915"/>
    <w:rsid w:val="00F42EC2"/>
    <w:rsid w:val="00F46719"/>
    <w:rsid w:val="00F54F6F"/>
    <w:rsid w:val="00F5583E"/>
    <w:rsid w:val="00F6102D"/>
    <w:rsid w:val="00F65A92"/>
    <w:rsid w:val="00F9605C"/>
    <w:rsid w:val="00FC49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1547DA28"/>
  <w15:docId w15:val="{33E8535E-2881-4986-A40E-32710C1F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Texto">
    <w:name w:val="Texto"/>
    <w:basedOn w:val="Normal"/>
    <w:rsid w:val="0076794D"/>
    <w:pPr>
      <w:spacing w:after="101" w:line="216" w:lineRule="exact"/>
      <w:ind w:firstLine="288"/>
      <w:jc w:val="both"/>
    </w:pPr>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14231">
      <w:bodyDiv w:val="1"/>
      <w:marLeft w:val="0"/>
      <w:marRight w:val="0"/>
      <w:marTop w:val="0"/>
      <w:marBottom w:val="0"/>
      <w:divBdr>
        <w:top w:val="none" w:sz="0" w:space="0" w:color="auto"/>
        <w:left w:val="none" w:sz="0" w:space="0" w:color="auto"/>
        <w:bottom w:val="none" w:sz="0" w:space="0" w:color="auto"/>
        <w:right w:val="none" w:sz="0" w:space="0" w:color="auto"/>
      </w:divBdr>
    </w:div>
    <w:div w:id="1348558819">
      <w:bodyDiv w:val="1"/>
      <w:marLeft w:val="0"/>
      <w:marRight w:val="0"/>
      <w:marTop w:val="0"/>
      <w:marBottom w:val="0"/>
      <w:divBdr>
        <w:top w:val="none" w:sz="0" w:space="0" w:color="auto"/>
        <w:left w:val="none" w:sz="0" w:space="0" w:color="auto"/>
        <w:bottom w:val="none" w:sz="0" w:space="0" w:color="auto"/>
        <w:right w:val="none" w:sz="0" w:space="0" w:color="auto"/>
      </w:divBdr>
    </w:div>
    <w:div w:id="141108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purl.org/dc/elements/1.1/"/>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420845B4-2C87-49C3-80E8-CE3CB54E8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4083</Words>
  <Characters>22461</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26492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TESORERIA</cp:lastModifiedBy>
  <cp:revision>2</cp:revision>
  <cp:lastPrinted>2025-07-28T20:33:00Z</cp:lastPrinted>
  <dcterms:created xsi:type="dcterms:W3CDTF">2025-07-28T20:45:00Z</dcterms:created>
  <dcterms:modified xsi:type="dcterms:W3CDTF">2025-07-28T20:45:00Z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