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4389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33007266"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343899">
              <w:rPr>
                <w:noProof/>
                <w:webHidden/>
              </w:rPr>
              <w:t>2</w:t>
            </w:r>
            <w:r>
              <w:rPr>
                <w:noProof/>
                <w:webHidden/>
              </w:rPr>
              <w:fldChar w:fldCharType="end"/>
            </w:r>
          </w:hyperlink>
        </w:p>
        <w:p w14:paraId="47CC41D1" w14:textId="735111E6" w:rsidR="00F46719" w:rsidRDefault="0034389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0205BF1A" w14:textId="1665C4EB" w:rsidR="00F46719" w:rsidRDefault="0034389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181098F" w14:textId="0E4AC138" w:rsidR="00F46719" w:rsidRDefault="0034389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Pr>
                <w:noProof/>
                <w:webHidden/>
              </w:rPr>
              <w:t>3</w:t>
            </w:r>
            <w:r w:rsidR="00F46719">
              <w:rPr>
                <w:noProof/>
                <w:webHidden/>
              </w:rPr>
              <w:fldChar w:fldCharType="end"/>
            </w:r>
          </w:hyperlink>
        </w:p>
        <w:p w14:paraId="3E5886DF" w14:textId="7D48789E" w:rsidR="00F46719" w:rsidRDefault="0034389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Pr>
                <w:noProof/>
                <w:webHidden/>
              </w:rPr>
              <w:t>5</w:t>
            </w:r>
            <w:r w:rsidR="00F46719">
              <w:rPr>
                <w:noProof/>
                <w:webHidden/>
              </w:rPr>
              <w:fldChar w:fldCharType="end"/>
            </w:r>
          </w:hyperlink>
        </w:p>
        <w:p w14:paraId="653AF446" w14:textId="5127054F" w:rsidR="00F46719" w:rsidRDefault="0034389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21BA046A" w14:textId="5DB006C3" w:rsidR="00F46719" w:rsidRDefault="0034389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Pr>
                <w:noProof/>
                <w:webHidden/>
              </w:rPr>
              <w:t>10</w:t>
            </w:r>
            <w:r w:rsidR="00F46719">
              <w:rPr>
                <w:noProof/>
                <w:webHidden/>
              </w:rPr>
              <w:fldChar w:fldCharType="end"/>
            </w:r>
          </w:hyperlink>
        </w:p>
        <w:p w14:paraId="784807F5" w14:textId="373C73AF" w:rsidR="00F46719" w:rsidRDefault="0034389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Pr>
                <w:noProof/>
                <w:webHidden/>
              </w:rPr>
              <w:t>11</w:t>
            </w:r>
            <w:r w:rsidR="00F46719">
              <w:rPr>
                <w:noProof/>
                <w:webHidden/>
              </w:rPr>
              <w:fldChar w:fldCharType="end"/>
            </w:r>
          </w:hyperlink>
        </w:p>
        <w:p w14:paraId="7E663DB5" w14:textId="0FC619F8" w:rsidR="00F46719" w:rsidRDefault="0034389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Pr>
                <w:noProof/>
                <w:webHidden/>
              </w:rPr>
              <w:t>12</w:t>
            </w:r>
            <w:r w:rsidR="00F46719">
              <w:rPr>
                <w:noProof/>
                <w:webHidden/>
              </w:rPr>
              <w:fldChar w:fldCharType="end"/>
            </w:r>
          </w:hyperlink>
        </w:p>
        <w:p w14:paraId="335A44C3" w14:textId="2F7C60A6" w:rsidR="00F46719" w:rsidRDefault="0034389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Pr>
                <w:noProof/>
                <w:webHidden/>
              </w:rPr>
              <w:t>12</w:t>
            </w:r>
            <w:r w:rsidR="00F46719">
              <w:rPr>
                <w:noProof/>
                <w:webHidden/>
              </w:rPr>
              <w:fldChar w:fldCharType="end"/>
            </w:r>
          </w:hyperlink>
        </w:p>
        <w:p w14:paraId="290CB7FF" w14:textId="4B100474" w:rsidR="00F46719" w:rsidRDefault="0034389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Pr>
                <w:noProof/>
                <w:webHidden/>
              </w:rPr>
              <w:t>13</w:t>
            </w:r>
            <w:r w:rsidR="00F46719">
              <w:rPr>
                <w:noProof/>
                <w:webHidden/>
              </w:rPr>
              <w:fldChar w:fldCharType="end"/>
            </w:r>
          </w:hyperlink>
        </w:p>
        <w:p w14:paraId="67FB6C3B" w14:textId="2ED074DE" w:rsidR="00F46719" w:rsidRDefault="0034389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Pr>
                <w:noProof/>
                <w:webHidden/>
              </w:rPr>
              <w:t>13</w:t>
            </w:r>
            <w:r w:rsidR="00F46719">
              <w:rPr>
                <w:noProof/>
                <w:webHidden/>
              </w:rPr>
              <w:fldChar w:fldCharType="end"/>
            </w:r>
          </w:hyperlink>
        </w:p>
        <w:p w14:paraId="3373EEEC" w14:textId="055EB5B3" w:rsidR="00F46719" w:rsidRDefault="0034389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Pr>
                <w:noProof/>
                <w:webHidden/>
              </w:rPr>
              <w:t>13</w:t>
            </w:r>
            <w:r w:rsidR="00F46719">
              <w:rPr>
                <w:noProof/>
                <w:webHidden/>
              </w:rPr>
              <w:fldChar w:fldCharType="end"/>
            </w:r>
          </w:hyperlink>
        </w:p>
        <w:p w14:paraId="01A1A543" w14:textId="0517C922" w:rsidR="00F46719" w:rsidRDefault="0034389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Pr>
                <w:noProof/>
                <w:webHidden/>
              </w:rPr>
              <w:t>13</w:t>
            </w:r>
            <w:r w:rsidR="00F46719">
              <w:rPr>
                <w:noProof/>
                <w:webHidden/>
              </w:rPr>
              <w:fldChar w:fldCharType="end"/>
            </w:r>
          </w:hyperlink>
        </w:p>
        <w:p w14:paraId="314DA06E" w14:textId="1ADFC64D" w:rsidR="00F46719" w:rsidRDefault="0034389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Pr>
                <w:noProof/>
                <w:webHidden/>
              </w:rPr>
              <w:t>14</w:t>
            </w:r>
            <w:r w:rsidR="00F46719">
              <w:rPr>
                <w:noProof/>
                <w:webHidden/>
              </w:rPr>
              <w:fldChar w:fldCharType="end"/>
            </w:r>
          </w:hyperlink>
        </w:p>
        <w:p w14:paraId="0A10726F" w14:textId="18B1C039" w:rsidR="00F46719" w:rsidRDefault="0034389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Pr>
                <w:noProof/>
                <w:webHidden/>
              </w:rPr>
              <w:t>14</w:t>
            </w:r>
            <w:r w:rsidR="00F46719">
              <w:rPr>
                <w:noProof/>
                <w:webHidden/>
              </w:rPr>
              <w:fldChar w:fldCharType="end"/>
            </w:r>
          </w:hyperlink>
        </w:p>
        <w:p w14:paraId="3402BC77" w14:textId="78BF1230" w:rsidR="00F46719" w:rsidRDefault="0034389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Pr>
                <w:noProof/>
                <w:webHidden/>
              </w:rPr>
              <w:t>14</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512D29C2"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CA7EACA" w14:textId="77777777" w:rsidR="00E55834" w:rsidRPr="00E74967" w:rsidRDefault="00E55834" w:rsidP="00CB41C4">
      <w:pPr>
        <w:tabs>
          <w:tab w:val="left" w:leader="underscore" w:pos="9639"/>
        </w:tabs>
        <w:spacing w:after="0" w:line="240" w:lineRule="auto"/>
        <w:jc w:val="both"/>
        <w:rPr>
          <w:rFonts w:cs="Calibri"/>
        </w:rPr>
      </w:pPr>
    </w:p>
    <w:p w14:paraId="4A223262" w14:textId="72CBD248" w:rsidR="00E55834" w:rsidRPr="00E55834" w:rsidRDefault="00E55834" w:rsidP="00E55834">
      <w:pPr>
        <w:tabs>
          <w:tab w:val="left" w:leader="underscore" w:pos="9639"/>
        </w:tabs>
        <w:spacing w:after="0" w:line="240" w:lineRule="auto"/>
        <w:ind w:left="360"/>
        <w:jc w:val="both"/>
        <w:rPr>
          <w:rFonts w:cs="Calibri"/>
          <w:color w:val="2E74B5" w:themeColor="accent1" w:themeShade="BF"/>
        </w:rPr>
      </w:pPr>
      <w:r w:rsidRPr="00E55834">
        <w:rPr>
          <w:rFonts w:cs="Calibri"/>
          <w:color w:val="2E74B5" w:themeColor="accent1" w:themeShade="BF"/>
        </w:rPr>
        <w:t>La Administración Municipal se dedica a la prestación de servicios públicos a la ciudadanía de Apaseo el Grande, Guanajuato; a efecto de encontrar el desarrollo ordenado y equitativo de la Sociedad reconociendo la existencia de una demanda primordialmente en Seguridad Publica, Obra Pública, Servicios Públicos y en mejorar en lo general la eficiencia en la Administración Municipal.</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4EC7DD2" w14:textId="77777777" w:rsidR="00E55834" w:rsidRPr="00E55834" w:rsidRDefault="00E55834" w:rsidP="00E55834">
      <w:pPr>
        <w:tabs>
          <w:tab w:val="left" w:leader="underscore" w:pos="9639"/>
        </w:tabs>
        <w:spacing w:after="0" w:line="240" w:lineRule="auto"/>
        <w:ind w:left="360"/>
        <w:jc w:val="both"/>
        <w:rPr>
          <w:rFonts w:cs="Calibri"/>
          <w:color w:val="2E74B5" w:themeColor="accent1" w:themeShade="BF"/>
        </w:rPr>
      </w:pPr>
      <w:r w:rsidRPr="00E55834">
        <w:rPr>
          <w:rFonts w:cs="Calibri"/>
          <w:color w:val="2E74B5" w:themeColor="accent1" w:themeShade="BF"/>
        </w:rPr>
        <w:t>Para establecer las principales condiciones económico-financieras bajo las cuales este ente público estuvo operando e influyeron en la toma de decisiones de la administración municipal, se informa que de conformidad con lo establecido por los artículos 76 fracción IV incisos a y b, 77 fracciones II y VII, 79 Fracción I y 107, de la Ley Orgánica vigente para el Estado de Guanajuato; Artículos 10 Fracción II y XII, 19 Fracción II del Reglamento Orgánico de la Administración Municipal de Apaseo el Grande, Guanajuato., el Ayuntamiento de Apaseo el Grande, Guanajuato aprobó el presupuesto para el Ejercicio Fiscal de 2018, considerando que una de las tareas primordiales de la Administración Municipal de Apaseo el Grande, Gto.;  es proporcionar a la población apasense de  los servicios públicos que  esta requiere, a efecto de propiciar el Desarrollo ordenado y equitativo de la Sociedad reconociendo la existencia  de una demanda primordialmente en materia de Seguridad Publica, Obra Pública, Servicios Públicos y en general en mejorar la eficiencia en la Administración Municipal.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8C9BA1E" w14:textId="77777777" w:rsidR="00E55834" w:rsidRDefault="00E55834" w:rsidP="00E55834">
      <w:pPr>
        <w:tabs>
          <w:tab w:val="left" w:leader="underscore" w:pos="9639"/>
        </w:tabs>
        <w:spacing w:after="0" w:line="240" w:lineRule="auto"/>
        <w:jc w:val="both"/>
        <w:rPr>
          <w:rFonts w:cs="Calibri"/>
          <w:color w:val="2E74B5" w:themeColor="accent1" w:themeShade="BF"/>
          <w:highlight w:val="yellow"/>
        </w:rPr>
      </w:pPr>
    </w:p>
    <w:p w14:paraId="6103CF09" w14:textId="236DDD26" w:rsidR="00E55834" w:rsidRPr="00E55834" w:rsidRDefault="00E55834" w:rsidP="00E55834">
      <w:pPr>
        <w:tabs>
          <w:tab w:val="left" w:leader="underscore" w:pos="9639"/>
        </w:tabs>
        <w:spacing w:after="0" w:line="240" w:lineRule="auto"/>
        <w:jc w:val="both"/>
        <w:rPr>
          <w:rFonts w:cs="Calibri"/>
          <w:color w:val="2E74B5" w:themeColor="accent1" w:themeShade="BF"/>
        </w:rPr>
      </w:pPr>
      <w:r w:rsidRPr="00A5657A">
        <w:rPr>
          <w:rFonts w:cs="Calibri"/>
          <w:color w:val="2E74B5" w:themeColor="accent1" w:themeShade="BF"/>
        </w:rPr>
        <w:t xml:space="preserve">  articulo El 33 de la Constitucion Politica para el Estado de Guanajuato reconoce la existencia del Municipio de Apaseo el Grande, Guanajuato, el cual fue creado el 1 de Enero de 1985 con Registro Federal de Contribuyentes MAG850101JS2.</w:t>
      </w:r>
    </w:p>
    <w:p w14:paraId="3A2353BF" w14:textId="6A2FB01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282C8F4" w14:textId="2E6422BE" w:rsidR="00E55834" w:rsidRDefault="00E55834" w:rsidP="00CB41C4">
      <w:pPr>
        <w:tabs>
          <w:tab w:val="left" w:leader="underscore" w:pos="9639"/>
        </w:tabs>
        <w:spacing w:after="0" w:line="240" w:lineRule="auto"/>
        <w:jc w:val="both"/>
        <w:rPr>
          <w:rFonts w:cs="Calibri"/>
        </w:rPr>
      </w:pPr>
    </w:p>
    <w:p w14:paraId="4E80A0B9" w14:textId="2C6BC8A2" w:rsid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Presidentes Municipales de los últimos periodos:</w:t>
      </w:r>
    </w:p>
    <w:p w14:paraId="62DC382C" w14:textId="77777777" w:rsidR="00A5657A" w:rsidRDefault="00A5657A" w:rsidP="00E55834">
      <w:pPr>
        <w:tabs>
          <w:tab w:val="left" w:leader="underscore" w:pos="9639"/>
        </w:tabs>
        <w:spacing w:after="0" w:line="240" w:lineRule="auto"/>
        <w:ind w:left="720"/>
        <w:jc w:val="both"/>
        <w:rPr>
          <w:rFonts w:cs="Calibri"/>
          <w:color w:val="2E74B5" w:themeColor="accent1" w:themeShade="BF"/>
        </w:rPr>
      </w:pPr>
    </w:p>
    <w:p w14:paraId="3DFCC5B2" w14:textId="266F93D8" w:rsidR="00A5657A" w:rsidRPr="00E55834" w:rsidRDefault="00A5657A" w:rsidP="00E55834">
      <w:pPr>
        <w:tabs>
          <w:tab w:val="left" w:leader="underscore" w:pos="9639"/>
        </w:tabs>
        <w:spacing w:after="0" w:line="240" w:lineRule="auto"/>
        <w:ind w:left="720"/>
        <w:jc w:val="both"/>
        <w:rPr>
          <w:rFonts w:cs="Calibri"/>
          <w:color w:val="2E74B5" w:themeColor="accent1" w:themeShade="BF"/>
        </w:rPr>
      </w:pPr>
      <w:r>
        <w:rPr>
          <w:rFonts w:cs="Calibri"/>
          <w:color w:val="2E74B5" w:themeColor="accent1" w:themeShade="BF"/>
        </w:rPr>
        <w:t>Lic. José Luis Oliveros Usabiaga</w:t>
      </w:r>
    </w:p>
    <w:p w14:paraId="37A2AC01"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6AD712F"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C. Moisés Guerrero Lara (Periodo 2018-2021)</w:t>
      </w:r>
    </w:p>
    <w:p w14:paraId="76DC1B92"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51AA7D9"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Lic. Gonzalo González Centeno (Periodo 2015-2018)</w:t>
      </w:r>
    </w:p>
    <w:p w14:paraId="1AA61AC2"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15D3FBE"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L.A.E. Ramón Gaudencio Jiménez Hernández (Presidente Interino 2015)</w:t>
      </w:r>
    </w:p>
    <w:p w14:paraId="21634FDD"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9FBA43A" w14:textId="030C536F"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 xml:space="preserve">Ing. Lorenzo Licea </w:t>
      </w:r>
      <w:r w:rsidR="00A5657A" w:rsidRPr="00E55834">
        <w:rPr>
          <w:rFonts w:cs="Calibri"/>
          <w:color w:val="2E74B5" w:themeColor="accent1" w:themeShade="BF"/>
        </w:rPr>
        <w:t>Rojas (</w:t>
      </w:r>
      <w:r w:rsidRPr="00E55834">
        <w:rPr>
          <w:rFonts w:cs="Calibri"/>
          <w:color w:val="2E74B5" w:themeColor="accent1" w:themeShade="BF"/>
        </w:rPr>
        <w:t>Periodo 2012-2014)</w:t>
      </w:r>
    </w:p>
    <w:p w14:paraId="45D84832" w14:textId="77777777" w:rsidR="00E55834" w:rsidRDefault="00E55834" w:rsidP="00E55834">
      <w:pPr>
        <w:tabs>
          <w:tab w:val="left" w:leader="underscore" w:pos="9639"/>
        </w:tabs>
        <w:spacing w:after="0" w:line="240" w:lineRule="auto"/>
        <w:ind w:left="720"/>
        <w:jc w:val="both"/>
        <w:rPr>
          <w:rFonts w:cs="Calibri"/>
        </w:rPr>
      </w:pPr>
    </w:p>
    <w:p w14:paraId="15567B36" w14:textId="7C8BFE51" w:rsidR="00E55834" w:rsidRDefault="00E55834" w:rsidP="00E55834">
      <w:pPr>
        <w:tabs>
          <w:tab w:val="left" w:leader="underscore" w:pos="9639"/>
        </w:tabs>
        <w:spacing w:after="0" w:line="240" w:lineRule="auto"/>
        <w:ind w:left="720"/>
        <w:jc w:val="both"/>
        <w:rPr>
          <w:rFonts w:cs="Calibri"/>
        </w:rPr>
      </w:pPr>
      <w:r>
        <w:rPr>
          <w:rFonts w:cs="Calibri"/>
        </w:rPr>
        <w:t xml:space="preserve">Dr. Ernesto Muñoz Ledo </w:t>
      </w:r>
      <w:r w:rsidR="00A5657A">
        <w:rPr>
          <w:rFonts w:cs="Calibri"/>
        </w:rPr>
        <w:t>Oliveros (</w:t>
      </w:r>
      <w:r>
        <w:rPr>
          <w:rFonts w:cs="Calibri"/>
        </w:rPr>
        <w:t>Periodo 2009-2012)</w:t>
      </w:r>
    </w:p>
    <w:p w14:paraId="60202D6F" w14:textId="5778321C" w:rsidR="005E12AF" w:rsidRDefault="005E12AF" w:rsidP="00E55834">
      <w:pPr>
        <w:tabs>
          <w:tab w:val="left" w:leader="underscore" w:pos="9639"/>
        </w:tabs>
        <w:spacing w:after="0" w:line="240" w:lineRule="auto"/>
        <w:ind w:left="720"/>
        <w:jc w:val="both"/>
        <w:rPr>
          <w:rFonts w:cs="Calibri"/>
        </w:rPr>
      </w:pPr>
      <w:r>
        <w:rPr>
          <w:rFonts w:cs="Calibri"/>
        </w:rPr>
        <w:t>2012-2015</w:t>
      </w:r>
    </w:p>
    <w:p w14:paraId="52958E4A" w14:textId="77777777" w:rsidR="00E55834" w:rsidRPr="00E74967" w:rsidRDefault="00E55834"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3607DDB" w14:textId="77777777" w:rsidR="00E55834" w:rsidRDefault="00E55834" w:rsidP="00E55834">
      <w:pPr>
        <w:tabs>
          <w:tab w:val="left" w:leader="underscore" w:pos="9639"/>
        </w:tabs>
        <w:spacing w:after="0" w:line="240" w:lineRule="auto"/>
        <w:ind w:left="720"/>
        <w:jc w:val="both"/>
        <w:rPr>
          <w:rFonts w:cs="Calibri"/>
        </w:rPr>
      </w:pPr>
      <w:r>
        <w:rPr>
          <w:rFonts w:cs="Calibri"/>
        </w:rPr>
        <w:t>Mision</w:t>
      </w:r>
    </w:p>
    <w:p w14:paraId="47C90231" w14:textId="77777777" w:rsidR="00E55834" w:rsidRDefault="00E55834" w:rsidP="00E55834">
      <w:pPr>
        <w:tabs>
          <w:tab w:val="left" w:leader="underscore" w:pos="9639"/>
        </w:tabs>
        <w:spacing w:after="0" w:line="240" w:lineRule="auto"/>
        <w:ind w:left="720"/>
        <w:jc w:val="both"/>
        <w:rPr>
          <w:rFonts w:cs="Calibri"/>
        </w:rPr>
      </w:pPr>
    </w:p>
    <w:p w14:paraId="0565DE28" w14:textId="77777777" w:rsidR="00E55834" w:rsidRDefault="00E55834" w:rsidP="00E55834">
      <w:pPr>
        <w:tabs>
          <w:tab w:val="left" w:leader="underscore" w:pos="9639"/>
        </w:tabs>
        <w:spacing w:after="0" w:line="240" w:lineRule="auto"/>
        <w:ind w:left="720"/>
        <w:jc w:val="both"/>
        <w:rPr>
          <w:rFonts w:cs="Calibri"/>
        </w:rPr>
      </w:pPr>
      <w:r>
        <w:rPr>
          <w:rFonts w:cs="Calibri"/>
        </w:rPr>
        <w:t>Vision</w:t>
      </w:r>
    </w:p>
    <w:p w14:paraId="30085B88" w14:textId="77777777" w:rsidR="00E55834" w:rsidRDefault="00E55834" w:rsidP="00E55834">
      <w:pPr>
        <w:tabs>
          <w:tab w:val="left" w:leader="underscore" w:pos="9639"/>
        </w:tabs>
        <w:spacing w:after="0" w:line="240" w:lineRule="auto"/>
        <w:ind w:left="720"/>
        <w:jc w:val="both"/>
        <w:rPr>
          <w:rFonts w:cs="Calibri"/>
        </w:rPr>
      </w:pPr>
    </w:p>
    <w:p w14:paraId="4BAC3052" w14:textId="77777777" w:rsidR="00E55834" w:rsidRDefault="00E55834" w:rsidP="00E55834">
      <w:pPr>
        <w:tabs>
          <w:tab w:val="left" w:leader="underscore" w:pos="9639"/>
        </w:tabs>
        <w:spacing w:after="0" w:line="240" w:lineRule="auto"/>
        <w:ind w:left="720"/>
        <w:jc w:val="both"/>
        <w:rPr>
          <w:rFonts w:cs="Calibri"/>
        </w:rPr>
      </w:pPr>
      <w:r>
        <w:rPr>
          <w:rFonts w:cs="Calibri"/>
        </w:rPr>
        <w:t>Valores</w:t>
      </w:r>
    </w:p>
    <w:p w14:paraId="2C110A08" w14:textId="09248E2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A6D8771" w14:textId="36F1D2C4" w:rsidR="00032B8C" w:rsidRDefault="00032B8C" w:rsidP="00CB41C4">
      <w:pPr>
        <w:tabs>
          <w:tab w:val="left" w:leader="underscore" w:pos="9639"/>
        </w:tabs>
        <w:spacing w:after="0" w:line="240" w:lineRule="auto"/>
        <w:jc w:val="both"/>
        <w:rPr>
          <w:rFonts w:cs="Calibri"/>
        </w:rPr>
      </w:pPr>
    </w:p>
    <w:p w14:paraId="0ECA107B" w14:textId="5FE13641" w:rsidR="00032B8C" w:rsidRPr="00032B8C" w:rsidRDefault="00032B8C" w:rsidP="00032B8C">
      <w:pPr>
        <w:tabs>
          <w:tab w:val="left" w:leader="underscore" w:pos="9639"/>
        </w:tabs>
        <w:spacing w:after="0" w:line="240" w:lineRule="auto"/>
        <w:ind w:left="360"/>
        <w:jc w:val="both"/>
        <w:rPr>
          <w:rFonts w:cs="Calibri"/>
          <w:color w:val="1F4E79" w:themeColor="accent1" w:themeShade="80"/>
        </w:rPr>
      </w:pPr>
      <w:r>
        <w:rPr>
          <w:rFonts w:cs="Calibri"/>
          <w:color w:val="1F4E79" w:themeColor="accent1" w:themeShade="80"/>
        </w:rPr>
        <w:t xml:space="preserve">Su principal actividad de </w:t>
      </w:r>
      <w:r w:rsidRPr="00032B8C">
        <w:rPr>
          <w:rFonts w:cs="Calibri"/>
          <w:color w:val="1F4E79" w:themeColor="accent1" w:themeShade="80"/>
        </w:rPr>
        <w:t xml:space="preserve">La Administración Municipal </w:t>
      </w:r>
      <w:r>
        <w:rPr>
          <w:rFonts w:cs="Calibri"/>
          <w:color w:val="1F4E79" w:themeColor="accent1" w:themeShade="80"/>
        </w:rPr>
        <w:t>es la</w:t>
      </w:r>
      <w:r w:rsidRPr="00032B8C">
        <w:rPr>
          <w:rFonts w:cs="Calibri"/>
          <w:color w:val="1F4E79" w:themeColor="accent1" w:themeShade="80"/>
        </w:rPr>
        <w:t xml:space="preserve"> prestación  de servicios públicos a la ciudadanía de Apaseo el Grande, Guanajuato; a efecto de encontrar el desarrollo ordenado y equitativo de la Sociedad reconociendo la existencia de una demanda primordialmente en Seguridad Publica, Obra Pública, Servicios </w:t>
      </w:r>
      <w:r w:rsidR="003D4AEC" w:rsidRPr="00032B8C">
        <w:rPr>
          <w:rFonts w:cs="Calibri"/>
          <w:color w:val="1F4E79" w:themeColor="accent1" w:themeShade="80"/>
        </w:rPr>
        <w:t>Públicos</w:t>
      </w:r>
      <w:r w:rsidRPr="00032B8C">
        <w:rPr>
          <w:rFonts w:cs="Calibri"/>
          <w:color w:val="1F4E79" w:themeColor="accent1" w:themeShade="80"/>
        </w:rPr>
        <w:t xml:space="preserve"> y en mejorar en lo general la eficiencia en la Administración Municipal.</w:t>
      </w:r>
    </w:p>
    <w:p w14:paraId="25E068D1" w14:textId="5E4EC435"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04F7186A" w14:textId="22FB79FD" w:rsidR="007D1E76" w:rsidRDefault="007D1E76" w:rsidP="003D4AEC">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24839D54" w14:textId="4E585B4D" w:rsidR="003D4AEC" w:rsidRDefault="003D4AEC" w:rsidP="003D4AEC">
      <w:pPr>
        <w:tabs>
          <w:tab w:val="left" w:leader="underscore" w:pos="9639"/>
        </w:tabs>
        <w:spacing w:after="0" w:line="240" w:lineRule="auto"/>
        <w:jc w:val="both"/>
        <w:rPr>
          <w:rFonts w:cs="Calibri"/>
        </w:rPr>
      </w:pPr>
    </w:p>
    <w:p w14:paraId="2EB36B2C" w14:textId="316C6FE1" w:rsidR="003D4AEC" w:rsidRPr="003D4AEC" w:rsidRDefault="003D4AEC" w:rsidP="003D4AEC">
      <w:pPr>
        <w:tabs>
          <w:tab w:val="left" w:leader="underscore" w:pos="9639"/>
        </w:tabs>
        <w:spacing w:after="0" w:line="240" w:lineRule="auto"/>
        <w:jc w:val="both"/>
        <w:rPr>
          <w:rFonts w:cs="Calibri"/>
          <w:color w:val="1F4E79" w:themeColor="accent1" w:themeShade="80"/>
        </w:rPr>
      </w:pPr>
      <w:r w:rsidRPr="003D4AEC">
        <w:rPr>
          <w:rFonts w:cs="Calibri"/>
          <w:color w:val="1F4E79" w:themeColor="accent1" w:themeShade="80"/>
        </w:rPr>
        <w:t>El ejercicio fiscal comprendido es el 2021, es decir por periodos de trimestre, el que se informa es de enero a</w:t>
      </w:r>
      <w:r w:rsidR="00A5657A">
        <w:rPr>
          <w:rFonts w:cs="Calibri"/>
          <w:color w:val="1F4E79" w:themeColor="accent1" w:themeShade="80"/>
        </w:rPr>
        <w:t xml:space="preserve"> Diciembre  </w:t>
      </w:r>
      <w:r w:rsidRPr="003D4AEC">
        <w:rPr>
          <w:rFonts w:cs="Calibri"/>
          <w:color w:val="1F4E79" w:themeColor="accent1" w:themeShade="80"/>
        </w:rPr>
        <w:t>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035382E0" w14:textId="571597C2" w:rsidR="003D4AEC"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w:t>
      </w:r>
    </w:p>
    <w:p w14:paraId="1AF57EFE" w14:textId="77777777" w:rsidR="003D4AEC" w:rsidRDefault="003D4AEC" w:rsidP="00CB41C4">
      <w:pPr>
        <w:tabs>
          <w:tab w:val="left" w:leader="underscore" w:pos="9639"/>
        </w:tabs>
        <w:spacing w:after="0" w:line="240" w:lineRule="auto"/>
        <w:jc w:val="both"/>
        <w:rPr>
          <w:rFonts w:cs="Calibri"/>
        </w:rPr>
      </w:pPr>
    </w:p>
    <w:p w14:paraId="711C6095" w14:textId="35D08119" w:rsidR="007D1E76" w:rsidRPr="003D4AEC" w:rsidRDefault="003D4AEC" w:rsidP="00CB41C4">
      <w:pPr>
        <w:tabs>
          <w:tab w:val="left" w:leader="underscore" w:pos="9639"/>
        </w:tabs>
        <w:spacing w:after="0" w:line="240" w:lineRule="auto"/>
        <w:jc w:val="both"/>
        <w:rPr>
          <w:rFonts w:cs="Calibri"/>
          <w:color w:val="1F4E79" w:themeColor="accent1" w:themeShade="80"/>
        </w:rPr>
      </w:pPr>
      <w:r w:rsidRPr="003D4AEC">
        <w:rPr>
          <w:rFonts w:cs="Calibri"/>
          <w:color w:val="1F4E79" w:themeColor="accent1" w:themeShade="80"/>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1495E94"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6BE4C41" w14:textId="77777777" w:rsidR="003D4AEC" w:rsidRDefault="003D4AEC" w:rsidP="00CB41C4">
      <w:pPr>
        <w:tabs>
          <w:tab w:val="left" w:leader="underscore" w:pos="9639"/>
        </w:tabs>
        <w:spacing w:after="0" w:line="240" w:lineRule="auto"/>
        <w:jc w:val="both"/>
        <w:rPr>
          <w:rFonts w:cs="Calibri"/>
        </w:rPr>
      </w:pPr>
    </w:p>
    <w:p w14:paraId="738E226D"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sueldos y salarios.</w:t>
      </w:r>
    </w:p>
    <w:p w14:paraId="2ECBB186" w14:textId="77777777" w:rsidR="003D4AEC" w:rsidRPr="003D4AEC" w:rsidRDefault="003D4AEC" w:rsidP="003D4AEC">
      <w:pPr>
        <w:tabs>
          <w:tab w:val="left" w:leader="underscore" w:pos="9639"/>
        </w:tabs>
        <w:spacing w:after="0" w:line="240" w:lineRule="auto"/>
        <w:jc w:val="both"/>
        <w:rPr>
          <w:rFonts w:cs="Calibri"/>
          <w:color w:val="1F4E79" w:themeColor="accent1" w:themeShade="80"/>
        </w:rPr>
      </w:pPr>
    </w:p>
    <w:p w14:paraId="57663A52"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Honorarios Profesionales.</w:t>
      </w:r>
    </w:p>
    <w:p w14:paraId="07D83110" w14:textId="77777777" w:rsidR="003D4AEC" w:rsidRPr="003D4AEC" w:rsidRDefault="003D4AEC" w:rsidP="003D4AEC">
      <w:pPr>
        <w:tabs>
          <w:tab w:val="left" w:leader="underscore" w:pos="9639"/>
        </w:tabs>
        <w:spacing w:after="0" w:line="240" w:lineRule="auto"/>
        <w:jc w:val="both"/>
        <w:rPr>
          <w:rFonts w:cs="Calibri"/>
          <w:color w:val="1F4E79" w:themeColor="accent1" w:themeShade="80"/>
        </w:rPr>
      </w:pPr>
    </w:p>
    <w:p w14:paraId="0BDEDB0D"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Arrendamiento de Inmuebles.</w:t>
      </w:r>
    </w:p>
    <w:p w14:paraId="7F8649F3"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p>
    <w:p w14:paraId="5DCFF360"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informativa anual por concepto de sueldos, retenciones y otros conceptos.</w:t>
      </w:r>
    </w:p>
    <w:p w14:paraId="0DB88CB5"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5CEBCE6"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731BA04" w14:textId="59BA0BF6" w:rsidR="003D4AEC" w:rsidRDefault="003D4AEC" w:rsidP="00CB41C4">
      <w:pPr>
        <w:tabs>
          <w:tab w:val="left" w:leader="underscore" w:pos="9639"/>
        </w:tabs>
        <w:spacing w:after="0" w:line="240" w:lineRule="auto"/>
        <w:ind w:firstLine="708"/>
        <w:jc w:val="both"/>
        <w:rPr>
          <w:rFonts w:cs="Calibri"/>
        </w:rPr>
      </w:pPr>
    </w:p>
    <w:p w14:paraId="5169B468" w14:textId="7758AB17" w:rsidR="003D4AEC" w:rsidRDefault="003D4AEC" w:rsidP="00CB41C4">
      <w:pPr>
        <w:tabs>
          <w:tab w:val="left" w:leader="underscore" w:pos="9639"/>
        </w:tabs>
        <w:spacing w:after="0" w:line="240" w:lineRule="auto"/>
        <w:ind w:firstLine="708"/>
        <w:jc w:val="both"/>
        <w:rPr>
          <w:rFonts w:cs="Calibri"/>
        </w:rPr>
      </w:pPr>
    </w:p>
    <w:p w14:paraId="712CC3BD" w14:textId="5D5E1448" w:rsidR="003D4AEC" w:rsidRDefault="003D4AEC" w:rsidP="00CB41C4">
      <w:pPr>
        <w:tabs>
          <w:tab w:val="left" w:leader="underscore" w:pos="9639"/>
        </w:tabs>
        <w:spacing w:after="0" w:line="240" w:lineRule="auto"/>
        <w:ind w:firstLine="708"/>
        <w:jc w:val="both"/>
        <w:rPr>
          <w:rFonts w:cs="Calibri"/>
        </w:rPr>
      </w:pPr>
    </w:p>
    <w:p w14:paraId="7D3CFA46" w14:textId="275A53C1" w:rsidR="003D4AEC" w:rsidRDefault="003D4AEC" w:rsidP="00CB41C4">
      <w:pPr>
        <w:tabs>
          <w:tab w:val="left" w:leader="underscore" w:pos="9639"/>
        </w:tabs>
        <w:spacing w:after="0" w:line="240" w:lineRule="auto"/>
        <w:ind w:firstLine="708"/>
        <w:jc w:val="both"/>
        <w:rPr>
          <w:rFonts w:cs="Calibri"/>
        </w:rPr>
      </w:pPr>
    </w:p>
    <w:p w14:paraId="4F4BE48F" w14:textId="2D8C2CCC" w:rsidR="003D4AEC" w:rsidRDefault="003D4AEC" w:rsidP="00CB41C4">
      <w:pPr>
        <w:tabs>
          <w:tab w:val="left" w:leader="underscore" w:pos="9639"/>
        </w:tabs>
        <w:spacing w:after="0" w:line="240" w:lineRule="auto"/>
        <w:ind w:firstLine="708"/>
        <w:jc w:val="both"/>
        <w:rPr>
          <w:rFonts w:cs="Calibri"/>
        </w:rPr>
      </w:pPr>
    </w:p>
    <w:p w14:paraId="759F68B2" w14:textId="7F8065A7" w:rsidR="003D4AEC" w:rsidRDefault="003D4AEC" w:rsidP="00CB41C4">
      <w:pPr>
        <w:tabs>
          <w:tab w:val="left" w:leader="underscore" w:pos="9639"/>
        </w:tabs>
        <w:spacing w:after="0" w:line="240" w:lineRule="auto"/>
        <w:ind w:firstLine="708"/>
        <w:jc w:val="both"/>
        <w:rPr>
          <w:rFonts w:cs="Calibri"/>
        </w:rPr>
      </w:pPr>
    </w:p>
    <w:p w14:paraId="7BC8B492" w14:textId="1D1743C9" w:rsidR="003D4AEC" w:rsidRDefault="003D4AEC" w:rsidP="00CB41C4">
      <w:pPr>
        <w:tabs>
          <w:tab w:val="left" w:leader="underscore" w:pos="9639"/>
        </w:tabs>
        <w:spacing w:after="0" w:line="240" w:lineRule="auto"/>
        <w:ind w:firstLine="708"/>
        <w:jc w:val="both"/>
        <w:rPr>
          <w:rFonts w:cs="Calibri"/>
        </w:rPr>
      </w:pPr>
    </w:p>
    <w:p w14:paraId="4C763AB8" w14:textId="606DF78E" w:rsidR="003D4AEC" w:rsidRDefault="003D4AEC" w:rsidP="00CB41C4">
      <w:pPr>
        <w:tabs>
          <w:tab w:val="left" w:leader="underscore" w:pos="9639"/>
        </w:tabs>
        <w:spacing w:after="0" w:line="240" w:lineRule="auto"/>
        <w:ind w:firstLine="708"/>
        <w:jc w:val="both"/>
        <w:rPr>
          <w:rFonts w:cs="Calibri"/>
        </w:rPr>
      </w:pPr>
    </w:p>
    <w:p w14:paraId="127ADA9E" w14:textId="0D79B024" w:rsidR="003D4AEC" w:rsidRDefault="00A5657A" w:rsidP="00CB41C4">
      <w:pPr>
        <w:tabs>
          <w:tab w:val="left" w:leader="underscore" w:pos="9639"/>
        </w:tabs>
        <w:spacing w:after="0" w:line="240" w:lineRule="auto"/>
        <w:ind w:firstLine="708"/>
        <w:jc w:val="both"/>
        <w:rPr>
          <w:rFonts w:cs="Calibri"/>
        </w:rPr>
      </w:pPr>
      <w:r>
        <w:rPr>
          <w:noProof/>
          <w:lang w:eastAsia="es-MX"/>
        </w:rPr>
        <w:drawing>
          <wp:anchor distT="0" distB="0" distL="114300" distR="114300" simplePos="0" relativeHeight="251659264" behindDoc="1" locked="0" layoutInCell="1" allowOverlap="1" wp14:anchorId="60A5E7A7" wp14:editId="1066FE97">
            <wp:simplePos x="0" y="0"/>
            <wp:positionH relativeFrom="page">
              <wp:posOffset>-895350</wp:posOffset>
            </wp:positionH>
            <wp:positionV relativeFrom="paragraph">
              <wp:posOffset>25400</wp:posOffset>
            </wp:positionV>
            <wp:extent cx="8856345" cy="6002020"/>
            <wp:effectExtent l="0" t="1587" r="317" b="318"/>
            <wp:wrapNone/>
            <wp:docPr id="5" name="4 Marcador de contenid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4 Marcador de contenido"/>
                    <pic:cNvPicPr>
                      <a:picLocks noGrp="1" noChangeAspect="1"/>
                    </pic:cNvPicPr>
                  </pic:nvPicPr>
                  <pic:blipFill>
                    <a:blip r:embed="rId12" cstate="print">
                      <a:graysc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rot="16200000">
                      <a:off x="0" y="0"/>
                      <a:ext cx="8856345" cy="6002020"/>
                    </a:xfrm>
                    <a:prstGeom prst="rect">
                      <a:avLst/>
                    </a:prstGeom>
                  </pic:spPr>
                </pic:pic>
              </a:graphicData>
            </a:graphic>
            <wp14:sizeRelH relativeFrom="margin">
              <wp14:pctWidth>0</wp14:pctWidth>
            </wp14:sizeRelH>
            <wp14:sizeRelV relativeFrom="margin">
              <wp14:pctHeight>0</wp14:pctHeight>
            </wp14:sizeRelV>
          </wp:anchor>
        </w:drawing>
      </w:r>
    </w:p>
    <w:p w14:paraId="3A262060" w14:textId="28061C55" w:rsidR="003D4AEC" w:rsidRDefault="003D4AEC" w:rsidP="00CB41C4">
      <w:pPr>
        <w:tabs>
          <w:tab w:val="left" w:leader="underscore" w:pos="9639"/>
        </w:tabs>
        <w:spacing w:after="0" w:line="240" w:lineRule="auto"/>
        <w:ind w:firstLine="708"/>
        <w:jc w:val="both"/>
        <w:rPr>
          <w:rFonts w:cs="Calibri"/>
        </w:rPr>
      </w:pPr>
    </w:p>
    <w:p w14:paraId="296ACDD9" w14:textId="4296DB1A" w:rsidR="003D4AEC" w:rsidRDefault="003D4AEC" w:rsidP="00CB41C4">
      <w:pPr>
        <w:tabs>
          <w:tab w:val="left" w:leader="underscore" w:pos="9639"/>
        </w:tabs>
        <w:spacing w:after="0" w:line="240" w:lineRule="auto"/>
        <w:ind w:firstLine="708"/>
        <w:jc w:val="both"/>
        <w:rPr>
          <w:rFonts w:cs="Calibri"/>
        </w:rPr>
      </w:pPr>
    </w:p>
    <w:p w14:paraId="05B30B37" w14:textId="7895FFE5" w:rsidR="003D4AEC" w:rsidRDefault="003D4AEC" w:rsidP="00CB41C4">
      <w:pPr>
        <w:tabs>
          <w:tab w:val="left" w:leader="underscore" w:pos="9639"/>
        </w:tabs>
        <w:spacing w:after="0" w:line="240" w:lineRule="auto"/>
        <w:ind w:firstLine="708"/>
        <w:jc w:val="both"/>
        <w:rPr>
          <w:rFonts w:cs="Calibri"/>
        </w:rPr>
      </w:pPr>
    </w:p>
    <w:p w14:paraId="6B0497BD" w14:textId="18784680" w:rsidR="003D4AEC" w:rsidRDefault="003D4AEC" w:rsidP="00CB41C4">
      <w:pPr>
        <w:tabs>
          <w:tab w:val="left" w:leader="underscore" w:pos="9639"/>
        </w:tabs>
        <w:spacing w:after="0" w:line="240" w:lineRule="auto"/>
        <w:ind w:firstLine="708"/>
        <w:jc w:val="both"/>
        <w:rPr>
          <w:rFonts w:cs="Calibri"/>
        </w:rPr>
      </w:pPr>
    </w:p>
    <w:p w14:paraId="2DD15047" w14:textId="2268FC03" w:rsidR="003D4AEC" w:rsidRDefault="003D4AEC" w:rsidP="00CB41C4">
      <w:pPr>
        <w:tabs>
          <w:tab w:val="left" w:leader="underscore" w:pos="9639"/>
        </w:tabs>
        <w:spacing w:after="0" w:line="240" w:lineRule="auto"/>
        <w:ind w:firstLine="708"/>
        <w:jc w:val="both"/>
        <w:rPr>
          <w:rFonts w:cs="Calibri"/>
        </w:rPr>
      </w:pPr>
    </w:p>
    <w:p w14:paraId="1BF4A774" w14:textId="4582E8E9" w:rsidR="003D4AEC" w:rsidRDefault="003D4AEC" w:rsidP="00CB41C4">
      <w:pPr>
        <w:tabs>
          <w:tab w:val="left" w:leader="underscore" w:pos="9639"/>
        </w:tabs>
        <w:spacing w:after="0" w:line="240" w:lineRule="auto"/>
        <w:ind w:firstLine="708"/>
        <w:jc w:val="both"/>
        <w:rPr>
          <w:rFonts w:cs="Calibri"/>
        </w:rPr>
      </w:pPr>
    </w:p>
    <w:p w14:paraId="1C12EB37" w14:textId="2814D4D6" w:rsidR="003D4AEC" w:rsidRDefault="003D4AEC" w:rsidP="00CB41C4">
      <w:pPr>
        <w:tabs>
          <w:tab w:val="left" w:leader="underscore" w:pos="9639"/>
        </w:tabs>
        <w:spacing w:after="0" w:line="240" w:lineRule="auto"/>
        <w:ind w:firstLine="708"/>
        <w:jc w:val="both"/>
        <w:rPr>
          <w:rFonts w:cs="Calibri"/>
        </w:rPr>
      </w:pPr>
    </w:p>
    <w:p w14:paraId="64580FFE" w14:textId="0FC9C6F9" w:rsidR="003D4AEC" w:rsidRDefault="003D4AEC" w:rsidP="00CB41C4">
      <w:pPr>
        <w:tabs>
          <w:tab w:val="left" w:leader="underscore" w:pos="9639"/>
        </w:tabs>
        <w:spacing w:after="0" w:line="240" w:lineRule="auto"/>
        <w:ind w:firstLine="708"/>
        <w:jc w:val="both"/>
        <w:rPr>
          <w:rFonts w:cs="Calibri"/>
        </w:rPr>
      </w:pPr>
    </w:p>
    <w:p w14:paraId="0D3D1CC4" w14:textId="7AE994E4" w:rsidR="003D4AEC" w:rsidRDefault="003D4AEC" w:rsidP="00CB41C4">
      <w:pPr>
        <w:tabs>
          <w:tab w:val="left" w:leader="underscore" w:pos="9639"/>
        </w:tabs>
        <w:spacing w:after="0" w:line="240" w:lineRule="auto"/>
        <w:ind w:firstLine="708"/>
        <w:jc w:val="both"/>
        <w:rPr>
          <w:rFonts w:cs="Calibri"/>
        </w:rPr>
      </w:pPr>
    </w:p>
    <w:p w14:paraId="1D669A89" w14:textId="04432CCD" w:rsidR="003D4AEC" w:rsidRDefault="003D4AEC" w:rsidP="00CB41C4">
      <w:pPr>
        <w:tabs>
          <w:tab w:val="left" w:leader="underscore" w:pos="9639"/>
        </w:tabs>
        <w:spacing w:after="0" w:line="240" w:lineRule="auto"/>
        <w:ind w:firstLine="708"/>
        <w:jc w:val="both"/>
        <w:rPr>
          <w:rFonts w:cs="Calibri"/>
        </w:rPr>
      </w:pPr>
    </w:p>
    <w:p w14:paraId="201A5C56" w14:textId="2E551AFF" w:rsidR="003D4AEC" w:rsidRDefault="003D4AEC" w:rsidP="00CB41C4">
      <w:pPr>
        <w:tabs>
          <w:tab w:val="left" w:leader="underscore" w:pos="9639"/>
        </w:tabs>
        <w:spacing w:after="0" w:line="240" w:lineRule="auto"/>
        <w:ind w:firstLine="708"/>
        <w:jc w:val="both"/>
        <w:rPr>
          <w:rFonts w:cs="Calibri"/>
        </w:rPr>
      </w:pPr>
    </w:p>
    <w:p w14:paraId="11F9749E" w14:textId="29FB8BEB" w:rsidR="003D4AEC" w:rsidRDefault="003D4AEC" w:rsidP="00CB41C4">
      <w:pPr>
        <w:tabs>
          <w:tab w:val="left" w:leader="underscore" w:pos="9639"/>
        </w:tabs>
        <w:spacing w:after="0" w:line="240" w:lineRule="auto"/>
        <w:ind w:firstLine="708"/>
        <w:jc w:val="both"/>
        <w:rPr>
          <w:rFonts w:cs="Calibri"/>
        </w:rPr>
      </w:pPr>
    </w:p>
    <w:p w14:paraId="32338AE4" w14:textId="7E642278" w:rsidR="003D4AEC" w:rsidRDefault="003D4AEC" w:rsidP="00CB41C4">
      <w:pPr>
        <w:tabs>
          <w:tab w:val="left" w:leader="underscore" w:pos="9639"/>
        </w:tabs>
        <w:spacing w:after="0" w:line="240" w:lineRule="auto"/>
        <w:ind w:firstLine="708"/>
        <w:jc w:val="both"/>
        <w:rPr>
          <w:rFonts w:cs="Calibri"/>
        </w:rPr>
      </w:pPr>
    </w:p>
    <w:p w14:paraId="628B4709" w14:textId="1430FE69" w:rsidR="003D4AEC" w:rsidRDefault="003D4AEC" w:rsidP="00CB41C4">
      <w:pPr>
        <w:tabs>
          <w:tab w:val="left" w:leader="underscore" w:pos="9639"/>
        </w:tabs>
        <w:spacing w:after="0" w:line="240" w:lineRule="auto"/>
        <w:ind w:firstLine="708"/>
        <w:jc w:val="both"/>
        <w:rPr>
          <w:rFonts w:cs="Calibri"/>
        </w:rPr>
      </w:pPr>
    </w:p>
    <w:p w14:paraId="369CC954" w14:textId="37E4646C" w:rsidR="003D4AEC" w:rsidRDefault="003D4AEC" w:rsidP="00CB41C4">
      <w:pPr>
        <w:tabs>
          <w:tab w:val="left" w:leader="underscore" w:pos="9639"/>
        </w:tabs>
        <w:spacing w:after="0" w:line="240" w:lineRule="auto"/>
        <w:ind w:firstLine="708"/>
        <w:jc w:val="both"/>
        <w:rPr>
          <w:rFonts w:cs="Calibri"/>
        </w:rPr>
      </w:pPr>
    </w:p>
    <w:p w14:paraId="4FED52F5" w14:textId="5E946508" w:rsidR="003D4AEC" w:rsidRDefault="003D4AEC" w:rsidP="00CB41C4">
      <w:pPr>
        <w:tabs>
          <w:tab w:val="left" w:leader="underscore" w:pos="9639"/>
        </w:tabs>
        <w:spacing w:after="0" w:line="240" w:lineRule="auto"/>
        <w:ind w:firstLine="708"/>
        <w:jc w:val="both"/>
        <w:rPr>
          <w:rFonts w:cs="Calibri"/>
        </w:rPr>
      </w:pPr>
    </w:p>
    <w:p w14:paraId="7DF4D08C" w14:textId="33F19999" w:rsidR="003D4AEC" w:rsidRDefault="003D4AEC" w:rsidP="00CB41C4">
      <w:pPr>
        <w:tabs>
          <w:tab w:val="left" w:leader="underscore" w:pos="9639"/>
        </w:tabs>
        <w:spacing w:after="0" w:line="240" w:lineRule="auto"/>
        <w:ind w:firstLine="708"/>
        <w:jc w:val="both"/>
        <w:rPr>
          <w:rFonts w:cs="Calibri"/>
        </w:rPr>
      </w:pPr>
    </w:p>
    <w:p w14:paraId="569E5D78" w14:textId="1474AB19" w:rsidR="003D4AEC" w:rsidRDefault="003D4AEC" w:rsidP="00CB41C4">
      <w:pPr>
        <w:tabs>
          <w:tab w:val="left" w:leader="underscore" w:pos="9639"/>
        </w:tabs>
        <w:spacing w:after="0" w:line="240" w:lineRule="auto"/>
        <w:ind w:firstLine="708"/>
        <w:jc w:val="both"/>
        <w:rPr>
          <w:rFonts w:cs="Calibri"/>
        </w:rPr>
      </w:pPr>
    </w:p>
    <w:p w14:paraId="5AD4A424" w14:textId="2AA9CC8D" w:rsidR="003D4AEC" w:rsidRDefault="003D4AEC" w:rsidP="00CB41C4">
      <w:pPr>
        <w:tabs>
          <w:tab w:val="left" w:leader="underscore" w:pos="9639"/>
        </w:tabs>
        <w:spacing w:after="0" w:line="240" w:lineRule="auto"/>
        <w:ind w:firstLine="708"/>
        <w:jc w:val="both"/>
        <w:rPr>
          <w:rFonts w:cs="Calibri"/>
        </w:rPr>
      </w:pPr>
    </w:p>
    <w:p w14:paraId="4F18FE09" w14:textId="0CD67DAF" w:rsidR="003D4AEC" w:rsidRDefault="003D4AEC" w:rsidP="00CB41C4">
      <w:pPr>
        <w:tabs>
          <w:tab w:val="left" w:leader="underscore" w:pos="9639"/>
        </w:tabs>
        <w:spacing w:after="0" w:line="240" w:lineRule="auto"/>
        <w:ind w:firstLine="708"/>
        <w:jc w:val="both"/>
        <w:rPr>
          <w:rFonts w:cs="Calibri"/>
        </w:rPr>
      </w:pPr>
    </w:p>
    <w:p w14:paraId="1BA050F5" w14:textId="704E8B30" w:rsidR="003D4AEC" w:rsidRDefault="003D4AEC" w:rsidP="00CB41C4">
      <w:pPr>
        <w:tabs>
          <w:tab w:val="left" w:leader="underscore" w:pos="9639"/>
        </w:tabs>
        <w:spacing w:after="0" w:line="240" w:lineRule="auto"/>
        <w:ind w:firstLine="708"/>
        <w:jc w:val="both"/>
        <w:rPr>
          <w:rFonts w:cs="Calibri"/>
        </w:rPr>
      </w:pPr>
    </w:p>
    <w:p w14:paraId="103E9585" w14:textId="4BFAC424" w:rsidR="003D4AEC" w:rsidRDefault="003D4AEC" w:rsidP="00CB41C4">
      <w:pPr>
        <w:tabs>
          <w:tab w:val="left" w:leader="underscore" w:pos="9639"/>
        </w:tabs>
        <w:spacing w:after="0" w:line="240" w:lineRule="auto"/>
        <w:ind w:firstLine="708"/>
        <w:jc w:val="both"/>
        <w:rPr>
          <w:rFonts w:cs="Calibri"/>
        </w:rPr>
      </w:pPr>
    </w:p>
    <w:p w14:paraId="6E437516" w14:textId="2CEFCF4B" w:rsidR="003D4AEC" w:rsidRDefault="003D4AEC" w:rsidP="00CB41C4">
      <w:pPr>
        <w:tabs>
          <w:tab w:val="left" w:leader="underscore" w:pos="9639"/>
        </w:tabs>
        <w:spacing w:after="0" w:line="240" w:lineRule="auto"/>
        <w:ind w:firstLine="708"/>
        <w:jc w:val="both"/>
        <w:rPr>
          <w:rFonts w:cs="Calibri"/>
        </w:rPr>
      </w:pPr>
    </w:p>
    <w:p w14:paraId="06F0454B" w14:textId="4A9F07F1" w:rsidR="003D4AEC" w:rsidRDefault="003D4AEC" w:rsidP="00CB41C4">
      <w:pPr>
        <w:tabs>
          <w:tab w:val="left" w:leader="underscore" w:pos="9639"/>
        </w:tabs>
        <w:spacing w:after="0" w:line="240" w:lineRule="auto"/>
        <w:ind w:firstLine="708"/>
        <w:jc w:val="both"/>
        <w:rPr>
          <w:rFonts w:cs="Calibri"/>
        </w:rPr>
      </w:pPr>
    </w:p>
    <w:p w14:paraId="52007D25" w14:textId="77CDD10D" w:rsidR="003D4AEC" w:rsidRDefault="003D4AEC" w:rsidP="00CB41C4">
      <w:pPr>
        <w:tabs>
          <w:tab w:val="left" w:leader="underscore" w:pos="9639"/>
        </w:tabs>
        <w:spacing w:after="0" w:line="240" w:lineRule="auto"/>
        <w:ind w:firstLine="708"/>
        <w:jc w:val="both"/>
        <w:rPr>
          <w:rFonts w:cs="Calibri"/>
        </w:rPr>
      </w:pPr>
    </w:p>
    <w:p w14:paraId="2DD9CD0B" w14:textId="179BF970" w:rsidR="003D4AEC" w:rsidRDefault="003D4AEC" w:rsidP="00CB41C4">
      <w:pPr>
        <w:tabs>
          <w:tab w:val="left" w:leader="underscore" w:pos="9639"/>
        </w:tabs>
        <w:spacing w:after="0" w:line="240" w:lineRule="auto"/>
        <w:ind w:firstLine="708"/>
        <w:jc w:val="both"/>
        <w:rPr>
          <w:rFonts w:cs="Calibri"/>
        </w:rPr>
      </w:pPr>
    </w:p>
    <w:p w14:paraId="55BCFA61" w14:textId="4DDE3A06" w:rsidR="003D4AEC" w:rsidRDefault="003D4AEC" w:rsidP="00CB41C4">
      <w:pPr>
        <w:tabs>
          <w:tab w:val="left" w:leader="underscore" w:pos="9639"/>
        </w:tabs>
        <w:spacing w:after="0" w:line="240" w:lineRule="auto"/>
        <w:ind w:firstLine="708"/>
        <w:jc w:val="both"/>
        <w:rPr>
          <w:rFonts w:cs="Calibri"/>
        </w:rPr>
      </w:pPr>
    </w:p>
    <w:p w14:paraId="6164C966" w14:textId="728F4A5C" w:rsidR="003D4AEC" w:rsidRDefault="003D4AEC" w:rsidP="00CB41C4">
      <w:pPr>
        <w:tabs>
          <w:tab w:val="left" w:leader="underscore" w:pos="9639"/>
        </w:tabs>
        <w:spacing w:after="0" w:line="240" w:lineRule="auto"/>
        <w:ind w:firstLine="708"/>
        <w:jc w:val="both"/>
        <w:rPr>
          <w:rFonts w:cs="Calibri"/>
        </w:rPr>
      </w:pPr>
    </w:p>
    <w:p w14:paraId="7E24925F" w14:textId="5C103687" w:rsidR="003D4AEC" w:rsidRDefault="003D4AEC" w:rsidP="00CB41C4">
      <w:pPr>
        <w:tabs>
          <w:tab w:val="left" w:leader="underscore" w:pos="9639"/>
        </w:tabs>
        <w:spacing w:after="0" w:line="240" w:lineRule="auto"/>
        <w:ind w:firstLine="708"/>
        <w:jc w:val="both"/>
        <w:rPr>
          <w:rFonts w:cs="Calibri"/>
        </w:rPr>
      </w:pPr>
    </w:p>
    <w:p w14:paraId="7508C829" w14:textId="77777777" w:rsidR="003D4AEC" w:rsidRDefault="003D4AEC" w:rsidP="00CB41C4">
      <w:pPr>
        <w:tabs>
          <w:tab w:val="left" w:leader="underscore" w:pos="9639"/>
        </w:tabs>
        <w:spacing w:after="0" w:line="240" w:lineRule="auto"/>
        <w:ind w:firstLine="708"/>
        <w:jc w:val="both"/>
        <w:rPr>
          <w:rFonts w:cs="Calibri"/>
        </w:rPr>
      </w:pPr>
    </w:p>
    <w:p w14:paraId="5EC7DFB6" w14:textId="34DE449A" w:rsidR="003D4AEC" w:rsidRDefault="003D4AEC" w:rsidP="00CB41C4">
      <w:pPr>
        <w:tabs>
          <w:tab w:val="left" w:leader="underscore" w:pos="9639"/>
        </w:tabs>
        <w:spacing w:after="0" w:line="240" w:lineRule="auto"/>
        <w:ind w:firstLine="708"/>
        <w:jc w:val="both"/>
        <w:rPr>
          <w:rFonts w:cs="Calibri"/>
        </w:rPr>
      </w:pPr>
    </w:p>
    <w:p w14:paraId="4DFA889C" w14:textId="1F579926" w:rsidR="003D4AEC" w:rsidRDefault="003D4AEC" w:rsidP="00CB41C4">
      <w:pPr>
        <w:tabs>
          <w:tab w:val="left" w:leader="underscore" w:pos="9639"/>
        </w:tabs>
        <w:spacing w:after="0" w:line="240" w:lineRule="auto"/>
        <w:ind w:firstLine="708"/>
        <w:jc w:val="both"/>
        <w:rPr>
          <w:rFonts w:cs="Calibri"/>
        </w:rPr>
      </w:pPr>
    </w:p>
    <w:p w14:paraId="7E9AFD6D" w14:textId="1AF92866" w:rsidR="003D4AEC" w:rsidRDefault="003D4AEC" w:rsidP="00CB41C4">
      <w:pPr>
        <w:tabs>
          <w:tab w:val="left" w:leader="underscore" w:pos="9639"/>
        </w:tabs>
        <w:spacing w:after="0" w:line="240" w:lineRule="auto"/>
        <w:ind w:firstLine="708"/>
        <w:jc w:val="both"/>
        <w:rPr>
          <w:rFonts w:cs="Calibri"/>
        </w:rPr>
      </w:pPr>
    </w:p>
    <w:p w14:paraId="638F96D0" w14:textId="16998787" w:rsidR="003D4AEC" w:rsidRDefault="003D4AEC" w:rsidP="00CB41C4">
      <w:pPr>
        <w:tabs>
          <w:tab w:val="left" w:leader="underscore" w:pos="9639"/>
        </w:tabs>
        <w:spacing w:after="0" w:line="240" w:lineRule="auto"/>
        <w:ind w:firstLine="708"/>
        <w:jc w:val="both"/>
        <w:rPr>
          <w:rFonts w:cs="Calibri"/>
        </w:rPr>
      </w:pPr>
    </w:p>
    <w:p w14:paraId="1AF0F0FB" w14:textId="77777777" w:rsidR="003D4AEC" w:rsidRPr="00E74967" w:rsidRDefault="003D4AEC"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A2D76FE"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D3A977D" w14:textId="1BD24624" w:rsidR="00774B68" w:rsidRDefault="00774B68" w:rsidP="00CB41C4">
      <w:pPr>
        <w:tabs>
          <w:tab w:val="left" w:leader="underscore" w:pos="9639"/>
        </w:tabs>
        <w:spacing w:after="0" w:line="240" w:lineRule="auto"/>
        <w:jc w:val="both"/>
        <w:rPr>
          <w:rFonts w:cs="Calibri"/>
        </w:rPr>
      </w:pPr>
    </w:p>
    <w:p w14:paraId="74197891" w14:textId="043943CF" w:rsidR="00774B68" w:rsidRPr="00774B68" w:rsidRDefault="00774B68" w:rsidP="00774B68">
      <w:pPr>
        <w:pStyle w:val="Prrafodelista"/>
        <w:tabs>
          <w:tab w:val="left" w:leader="underscore" w:pos="9639"/>
        </w:tabs>
        <w:spacing w:after="0" w:line="240" w:lineRule="auto"/>
        <w:ind w:left="1080"/>
        <w:jc w:val="both"/>
        <w:rPr>
          <w:rFonts w:cs="Calibri"/>
          <w:color w:val="1F4E79" w:themeColor="accent1" w:themeShade="80"/>
        </w:rPr>
      </w:pPr>
      <w:r w:rsidRPr="00774B68">
        <w:rPr>
          <w:rFonts w:cs="Calibri"/>
          <w:color w:val="1F4E79" w:themeColor="accent1" w:themeShade="80"/>
        </w:rPr>
        <w:t>Al Ejercicio Fiscal de 2021 no se cuentan con Fideicomisos, mandatos y otros análogos.</w:t>
      </w:r>
    </w:p>
    <w:p w14:paraId="10335AF9" w14:textId="77777777" w:rsidR="00774B68" w:rsidRDefault="00774B68" w:rsidP="00774B68">
      <w:pPr>
        <w:pStyle w:val="Prrafodelista"/>
        <w:tabs>
          <w:tab w:val="left" w:leader="underscore" w:pos="9639"/>
        </w:tabs>
        <w:spacing w:after="0" w:line="240" w:lineRule="auto"/>
        <w:ind w:left="1080"/>
        <w:jc w:val="both"/>
        <w:rPr>
          <w:rFonts w:cs="Calibri"/>
        </w:rPr>
      </w:pPr>
    </w:p>
    <w:p w14:paraId="1D35C585" w14:textId="77777777" w:rsidR="00774B68" w:rsidRPr="003E58EF" w:rsidRDefault="00774B68" w:rsidP="00774B68">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18384C10" w:rsidR="007D1E76" w:rsidRPr="003E0607" w:rsidRDefault="007D1E76" w:rsidP="003E0607">
      <w:pPr>
        <w:pStyle w:val="Prrafodelista"/>
        <w:numPr>
          <w:ilvl w:val="0"/>
          <w:numId w:val="2"/>
        </w:numPr>
        <w:tabs>
          <w:tab w:val="left" w:leader="underscore" w:pos="9639"/>
        </w:tabs>
        <w:spacing w:after="0" w:line="240" w:lineRule="auto"/>
        <w:jc w:val="both"/>
        <w:rPr>
          <w:rFonts w:cs="Calibri"/>
        </w:rPr>
      </w:pPr>
      <w:r w:rsidRPr="003E0607">
        <w:rPr>
          <w:rFonts w:cs="Calibri"/>
        </w:rPr>
        <w:t>Si se ha observado la normatividad emitida por el CONAC y las disposiciones legales aplicables.</w:t>
      </w:r>
    </w:p>
    <w:p w14:paraId="601BD320" w14:textId="2BED0669" w:rsidR="003E0607" w:rsidRDefault="003E0607" w:rsidP="003E0607">
      <w:pPr>
        <w:tabs>
          <w:tab w:val="left" w:leader="underscore" w:pos="9639"/>
        </w:tabs>
        <w:spacing w:after="0" w:line="240" w:lineRule="auto"/>
        <w:ind w:left="360"/>
        <w:jc w:val="both"/>
        <w:rPr>
          <w:rFonts w:cs="Calibri"/>
        </w:rPr>
      </w:pPr>
    </w:p>
    <w:p w14:paraId="3F1BBBAB" w14:textId="25FB5A93" w:rsidR="003E0607" w:rsidRPr="003E0607" w:rsidRDefault="003E0607" w:rsidP="003E0607">
      <w:pPr>
        <w:tabs>
          <w:tab w:val="left" w:leader="underscore" w:pos="9639"/>
        </w:tabs>
        <w:spacing w:after="0" w:line="240" w:lineRule="auto"/>
        <w:ind w:left="360"/>
        <w:jc w:val="both"/>
        <w:rPr>
          <w:rFonts w:cs="Calibri"/>
          <w:color w:val="1F4E79" w:themeColor="accent1" w:themeShade="80"/>
        </w:rPr>
      </w:pPr>
      <w:r w:rsidRPr="003E0607">
        <w:rPr>
          <w:rFonts w:cs="Calibri"/>
          <w:color w:val="1F4E79" w:themeColor="accent1" w:themeShade="80"/>
        </w:rPr>
        <w:t>El Municipio de Apaseo el Grande, Guanajuato ha observado el cumplimiento de las disposiciones legales emitidas por el Consejo Nacional de Armonización Contable, con el objeto primordial de lograr la armonización contable de acuerdo a la Ley General de Contabilidad Gubernamental</w:t>
      </w:r>
    </w:p>
    <w:p w14:paraId="7AEE72AF" w14:textId="77777777" w:rsidR="003E0607" w:rsidRDefault="003E0607" w:rsidP="00CB41C4">
      <w:pPr>
        <w:tabs>
          <w:tab w:val="left" w:leader="underscore" w:pos="9639"/>
        </w:tabs>
        <w:spacing w:after="0" w:line="240" w:lineRule="auto"/>
        <w:jc w:val="both"/>
        <w:rPr>
          <w:rFonts w:cs="Calibri"/>
          <w:b/>
        </w:rPr>
      </w:pPr>
    </w:p>
    <w:p w14:paraId="66E60AC3" w14:textId="77777777" w:rsidR="003E0607" w:rsidRDefault="003E0607" w:rsidP="00CB41C4">
      <w:pPr>
        <w:tabs>
          <w:tab w:val="left" w:leader="underscore" w:pos="9639"/>
        </w:tabs>
        <w:spacing w:after="0" w:line="240" w:lineRule="auto"/>
        <w:jc w:val="both"/>
        <w:rPr>
          <w:rFonts w:cs="Calibri"/>
          <w:b/>
        </w:rPr>
      </w:pPr>
    </w:p>
    <w:p w14:paraId="73F52BD1" w14:textId="28B29AB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234EF5" w14:textId="77777777" w:rsidR="007D782C" w:rsidRDefault="007D782C" w:rsidP="003E0607">
      <w:pPr>
        <w:pStyle w:val="Prrafodelista"/>
        <w:tabs>
          <w:tab w:val="left" w:leader="underscore" w:pos="9639"/>
        </w:tabs>
        <w:spacing w:after="0" w:line="240" w:lineRule="auto"/>
        <w:jc w:val="both"/>
        <w:rPr>
          <w:rFonts w:cs="Calibri"/>
        </w:rPr>
      </w:pPr>
    </w:p>
    <w:p w14:paraId="536F830E" w14:textId="77777777" w:rsidR="007D782C" w:rsidRDefault="007D782C" w:rsidP="003E0607">
      <w:pPr>
        <w:pStyle w:val="Prrafodelista"/>
        <w:tabs>
          <w:tab w:val="left" w:leader="underscore" w:pos="9639"/>
        </w:tabs>
        <w:spacing w:after="0" w:line="240" w:lineRule="auto"/>
        <w:jc w:val="both"/>
        <w:rPr>
          <w:rFonts w:cs="Calibri"/>
        </w:rPr>
      </w:pPr>
    </w:p>
    <w:p w14:paraId="6831C74B" w14:textId="78038C9F" w:rsidR="003E0607" w:rsidRDefault="003E0607" w:rsidP="003E0607">
      <w:pPr>
        <w:pStyle w:val="Prrafodelista"/>
        <w:tabs>
          <w:tab w:val="left" w:leader="underscore" w:pos="9639"/>
        </w:tabs>
        <w:spacing w:after="0" w:line="240" w:lineRule="auto"/>
        <w:jc w:val="both"/>
        <w:rPr>
          <w:rFonts w:cs="Calibri"/>
          <w:color w:val="1F4E79" w:themeColor="accent1" w:themeShade="80"/>
        </w:rPr>
      </w:pPr>
      <w:r w:rsidRPr="007D782C">
        <w:rPr>
          <w:rFonts w:cs="Calibri"/>
          <w:color w:val="1F4E79" w:themeColor="accent1" w:themeShade="80"/>
        </w:rPr>
        <w:t>Las bases que se tomaron para la preparación de los estados financieros del presente periodo, son conforme a la Normatividad emitida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y municipios de Guanajuato</w:t>
      </w:r>
      <w:r w:rsidRPr="003E0607">
        <w:rPr>
          <w:rFonts w:cs="Calibri"/>
          <w:color w:val="1F4E79" w:themeColor="accent1" w:themeShade="80"/>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CEB08D5" w:rsidR="007D1E76" w:rsidRDefault="007D1E76" w:rsidP="0076794D">
      <w:pPr>
        <w:pStyle w:val="Prrafodelista"/>
        <w:numPr>
          <w:ilvl w:val="0"/>
          <w:numId w:val="2"/>
        </w:numPr>
        <w:tabs>
          <w:tab w:val="left" w:leader="underscore" w:pos="9639"/>
        </w:tabs>
        <w:spacing w:after="0" w:line="240" w:lineRule="auto"/>
        <w:jc w:val="both"/>
        <w:rPr>
          <w:rFonts w:cs="Calibri"/>
        </w:rPr>
      </w:pPr>
      <w:r w:rsidRPr="0076794D">
        <w:rPr>
          <w:rFonts w:cs="Calibri"/>
        </w:rPr>
        <w:t>Postulados básicos.</w:t>
      </w:r>
    </w:p>
    <w:p w14:paraId="6FBEC33F" w14:textId="7A1C201F" w:rsidR="00620A78" w:rsidRPr="00DF20C9" w:rsidRDefault="00620A78" w:rsidP="00620A78">
      <w:pPr>
        <w:tabs>
          <w:tab w:val="left" w:leader="underscore" w:pos="9639"/>
        </w:tabs>
        <w:spacing w:after="0" w:line="240" w:lineRule="auto"/>
        <w:jc w:val="both"/>
        <w:rPr>
          <w:rFonts w:cs="Calibri"/>
          <w:color w:val="1F4E79" w:themeColor="accent1" w:themeShade="80"/>
        </w:rPr>
      </w:pPr>
    </w:p>
    <w:p w14:paraId="24094278" w14:textId="5A45DA90" w:rsidR="00620A78" w:rsidRPr="00DF20C9" w:rsidRDefault="00620A78" w:rsidP="00620A78">
      <w:pPr>
        <w:pStyle w:val="Prrafodelista"/>
        <w:numPr>
          <w:ilvl w:val="0"/>
          <w:numId w:val="3"/>
        </w:numPr>
        <w:tabs>
          <w:tab w:val="left" w:leader="underscore" w:pos="9639"/>
        </w:tabs>
        <w:spacing w:after="0" w:line="240" w:lineRule="auto"/>
        <w:jc w:val="both"/>
        <w:rPr>
          <w:b/>
          <w:color w:val="1F4E79" w:themeColor="accent1" w:themeShade="80"/>
        </w:rPr>
      </w:pPr>
      <w:r w:rsidRPr="00DF20C9">
        <w:rPr>
          <w:b/>
          <w:color w:val="1F4E79" w:themeColor="accent1" w:themeShade="80"/>
        </w:rPr>
        <w:t>SUSTANCIA ECONOMICA</w:t>
      </w:r>
    </w:p>
    <w:p w14:paraId="67D6D3C1" w14:textId="3EEB71D3" w:rsidR="00620A78" w:rsidRPr="00DF20C9" w:rsidRDefault="00620A78" w:rsidP="00DF20C9">
      <w:pPr>
        <w:pStyle w:val="Texto"/>
        <w:spacing w:line="264" w:lineRule="exact"/>
        <w:ind w:left="709" w:firstLine="0"/>
        <w:rPr>
          <w:color w:val="1F4E79" w:themeColor="accent1" w:themeShade="80"/>
        </w:rPr>
      </w:pPr>
      <w:r w:rsidRPr="00DF20C9">
        <w:rPr>
          <w:color w:val="1F4E79" w:themeColor="accent1" w:themeShade="80"/>
        </w:rPr>
        <w:t>Es el reconocimiento contable de las transacciones, transformaciones internas y otros eventos, que afectan económicamente al ente público y delimitan la operación del Sistema de Contabilidad Gubernamental (SCG).</w:t>
      </w:r>
    </w:p>
    <w:p w14:paraId="697A86D6" w14:textId="65ED3313" w:rsidR="00620A78" w:rsidRPr="00DF20C9" w:rsidRDefault="00620A78" w:rsidP="00DF20C9">
      <w:pPr>
        <w:pStyle w:val="Texto"/>
        <w:spacing w:line="264" w:lineRule="exact"/>
        <w:ind w:left="709" w:firstLine="0"/>
        <w:rPr>
          <w:color w:val="1F4E79" w:themeColor="accent1" w:themeShade="80"/>
        </w:rPr>
      </w:pPr>
      <w:r w:rsidRPr="00DF20C9">
        <w:rPr>
          <w:color w:val="1F4E79" w:themeColor="accent1" w:themeShade="80"/>
        </w:rPr>
        <w:t>Al reflejar la situación económica contable de las transacciones, se genera la información que proporciona los elementos necesarios para una adecuada toma de decisiones.</w:t>
      </w:r>
    </w:p>
    <w:p w14:paraId="7666A145" w14:textId="77777777" w:rsidR="00620A78" w:rsidRPr="00DF20C9" w:rsidRDefault="00620A78" w:rsidP="00620A78">
      <w:pPr>
        <w:pStyle w:val="Prrafodelista"/>
        <w:tabs>
          <w:tab w:val="left" w:leader="underscore" w:pos="9639"/>
        </w:tabs>
        <w:spacing w:after="0" w:line="240" w:lineRule="auto"/>
        <w:jc w:val="both"/>
        <w:rPr>
          <w:rFonts w:cs="Calibri"/>
          <w:color w:val="1F4E79" w:themeColor="accent1" w:themeShade="80"/>
        </w:rPr>
      </w:pP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DF20C9" w:rsidRPr="00DF20C9" w14:paraId="749736C1" w14:textId="77777777" w:rsidTr="00620A78">
        <w:tc>
          <w:tcPr>
            <w:tcW w:w="8712" w:type="dxa"/>
          </w:tcPr>
          <w:p w14:paraId="51F9BB67" w14:textId="77777777" w:rsidR="0076794D" w:rsidRPr="00DF20C9" w:rsidRDefault="0076794D" w:rsidP="00FC49AD">
            <w:pPr>
              <w:pStyle w:val="Texto"/>
              <w:spacing w:line="240" w:lineRule="exact"/>
              <w:ind w:firstLine="0"/>
              <w:rPr>
                <w:b/>
                <w:color w:val="1F4E79" w:themeColor="accent1" w:themeShade="80"/>
              </w:rPr>
            </w:pPr>
            <w:r w:rsidRPr="00DF20C9">
              <w:rPr>
                <w:b/>
                <w:color w:val="1F4E79" w:themeColor="accent1" w:themeShade="80"/>
              </w:rPr>
              <w:t>2) ENTES PUBLICOS</w:t>
            </w:r>
          </w:p>
        </w:tc>
      </w:tr>
      <w:tr w:rsidR="00DF20C9" w:rsidRPr="00DF20C9" w14:paraId="2AD62D08" w14:textId="77777777" w:rsidTr="00620A78">
        <w:tc>
          <w:tcPr>
            <w:tcW w:w="8712" w:type="dxa"/>
          </w:tcPr>
          <w:p w14:paraId="681C903C"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 xml:space="preserve">Los poderes Ejecutivo, Legislativo y Judicial de </w:t>
            </w:r>
            <w:smartTag w:uri="urn:schemas-microsoft-com:office:smarttags" w:element="PersonName">
              <w:smartTagPr>
                <w:attr w:name="ProductID" w:val="la Federaci￳n"/>
              </w:smartTagPr>
              <w:r w:rsidRPr="00DF20C9">
                <w:rPr>
                  <w:color w:val="1F4E79" w:themeColor="accent1" w:themeShade="80"/>
                </w:rPr>
                <w:t>la Federación</w:t>
              </w:r>
            </w:smartTag>
            <w:r w:rsidRPr="00DF20C9">
              <w:rPr>
                <w:color w:val="1F4E79" w:themeColor="accent1" w:themeShade="80"/>
              </w:rPr>
              <w:t xml:space="preserve"> y de las entidades federativas; los entes autónomos de </w:t>
            </w:r>
            <w:smartTag w:uri="urn:schemas-microsoft-com:office:smarttags" w:element="PersonName">
              <w:smartTagPr>
                <w:attr w:name="ProductID" w:val="la Federaci￳n"/>
              </w:smartTagPr>
              <w:r w:rsidRPr="00DF20C9">
                <w:rPr>
                  <w:color w:val="1F4E79" w:themeColor="accent1" w:themeShade="80"/>
                </w:rPr>
                <w:t>la Federación</w:t>
              </w:r>
            </w:smartTag>
            <w:r w:rsidRPr="00DF20C9">
              <w:rPr>
                <w:color w:val="1F4E79" w:themeColor="accent1" w:themeShade="80"/>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DF20C9" w:rsidRPr="00DF20C9" w14:paraId="58A7CAFB" w14:textId="77777777" w:rsidTr="00620A78">
        <w:tc>
          <w:tcPr>
            <w:tcW w:w="8712" w:type="dxa"/>
          </w:tcPr>
          <w:p w14:paraId="758A6093" w14:textId="0DA429D2" w:rsidR="0076794D" w:rsidRPr="00DF20C9" w:rsidRDefault="0076794D" w:rsidP="00FC49AD">
            <w:pPr>
              <w:pStyle w:val="Texto"/>
              <w:spacing w:line="226" w:lineRule="exact"/>
              <w:ind w:firstLine="0"/>
              <w:rPr>
                <w:b/>
                <w:color w:val="1F4E79" w:themeColor="accent1" w:themeShade="80"/>
              </w:rPr>
            </w:pPr>
          </w:p>
        </w:tc>
      </w:tr>
      <w:tr w:rsidR="00DF20C9" w:rsidRPr="00DF20C9" w14:paraId="2E3CB236" w14:textId="77777777" w:rsidTr="00620A78">
        <w:tc>
          <w:tcPr>
            <w:tcW w:w="8712" w:type="dxa"/>
          </w:tcPr>
          <w:p w14:paraId="3822E875" w14:textId="6DE50599" w:rsidR="0076794D" w:rsidRPr="00DF20C9" w:rsidRDefault="0076794D" w:rsidP="00FC49AD">
            <w:pPr>
              <w:pStyle w:val="Texto"/>
              <w:spacing w:line="226" w:lineRule="exact"/>
              <w:ind w:firstLine="0"/>
              <w:rPr>
                <w:color w:val="1F4E79" w:themeColor="accent1" w:themeShade="80"/>
                <w:u w:val="single"/>
              </w:rPr>
            </w:pPr>
          </w:p>
        </w:tc>
      </w:tr>
      <w:tr w:rsidR="00DF20C9" w:rsidRPr="00DF20C9" w14:paraId="77C2B27C" w14:textId="77777777" w:rsidTr="00620A78">
        <w:tc>
          <w:tcPr>
            <w:tcW w:w="8712" w:type="dxa"/>
          </w:tcPr>
          <w:p w14:paraId="698D960F"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3) EXISTENCIA PERMANENTE</w:t>
            </w:r>
          </w:p>
        </w:tc>
      </w:tr>
      <w:tr w:rsidR="00DF20C9" w:rsidRPr="00DF20C9" w14:paraId="375D1E5D" w14:textId="77777777" w:rsidTr="00620A78">
        <w:tc>
          <w:tcPr>
            <w:tcW w:w="8712" w:type="dxa"/>
          </w:tcPr>
          <w:p w14:paraId="0346349D"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actividad del ente público se establece por tiempo indefinido, salvo disposición legal en la que se especifique lo contrario.</w:t>
            </w:r>
          </w:p>
        </w:tc>
      </w:tr>
      <w:tr w:rsidR="00DF20C9" w:rsidRPr="00DF20C9" w14:paraId="03A87BF4" w14:textId="77777777" w:rsidTr="00620A78">
        <w:tc>
          <w:tcPr>
            <w:tcW w:w="8712" w:type="dxa"/>
          </w:tcPr>
          <w:p w14:paraId="0A629987" w14:textId="6770D980" w:rsidR="0076794D" w:rsidRPr="00DF20C9" w:rsidRDefault="0076794D" w:rsidP="00FC49AD">
            <w:pPr>
              <w:pStyle w:val="Texto"/>
              <w:spacing w:line="226" w:lineRule="exact"/>
              <w:ind w:firstLine="0"/>
              <w:rPr>
                <w:b/>
                <w:color w:val="1F4E79" w:themeColor="accent1" w:themeShade="80"/>
              </w:rPr>
            </w:pPr>
          </w:p>
        </w:tc>
      </w:tr>
      <w:tr w:rsidR="00DF20C9" w:rsidRPr="00DF20C9" w14:paraId="55B03A57" w14:textId="77777777" w:rsidTr="00620A78">
        <w:tc>
          <w:tcPr>
            <w:tcW w:w="8712" w:type="dxa"/>
          </w:tcPr>
          <w:p w14:paraId="71A8040C" w14:textId="6F54F025" w:rsidR="0076794D" w:rsidRPr="00DF20C9" w:rsidRDefault="0076794D" w:rsidP="00FC49AD">
            <w:pPr>
              <w:pStyle w:val="Texto"/>
              <w:spacing w:line="226" w:lineRule="exact"/>
              <w:ind w:firstLine="0"/>
              <w:rPr>
                <w:color w:val="1F4E79" w:themeColor="accent1" w:themeShade="80"/>
              </w:rPr>
            </w:pPr>
          </w:p>
        </w:tc>
      </w:tr>
      <w:tr w:rsidR="00DF20C9" w:rsidRPr="00DF20C9" w14:paraId="777D3902" w14:textId="77777777" w:rsidTr="00620A78">
        <w:tc>
          <w:tcPr>
            <w:tcW w:w="8712" w:type="dxa"/>
          </w:tcPr>
          <w:p w14:paraId="64BB10B7"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4) REVELACION SUFICIENTE</w:t>
            </w:r>
          </w:p>
        </w:tc>
      </w:tr>
      <w:tr w:rsidR="00DF20C9" w:rsidRPr="00DF20C9" w14:paraId="330D20B6" w14:textId="77777777" w:rsidTr="00620A78">
        <w:tc>
          <w:tcPr>
            <w:tcW w:w="8712" w:type="dxa"/>
          </w:tcPr>
          <w:p w14:paraId="1A00FD96"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Los estados y la información financiera deben mostrar amplia y claramente la situación financiera y los resultados del ente público.</w:t>
            </w:r>
          </w:p>
        </w:tc>
      </w:tr>
      <w:tr w:rsidR="00DF20C9" w:rsidRPr="00DF20C9" w14:paraId="4A8928CE" w14:textId="77777777" w:rsidTr="00620A78">
        <w:tc>
          <w:tcPr>
            <w:tcW w:w="8712" w:type="dxa"/>
          </w:tcPr>
          <w:p w14:paraId="19ACA8F5" w14:textId="77777777" w:rsidR="0076794D" w:rsidRPr="00DF20C9" w:rsidRDefault="0076794D" w:rsidP="00FC49AD">
            <w:pPr>
              <w:pStyle w:val="Texto"/>
              <w:spacing w:line="226" w:lineRule="exact"/>
              <w:ind w:firstLine="0"/>
              <w:rPr>
                <w:b/>
                <w:color w:val="1F4E79" w:themeColor="accent1" w:themeShade="80"/>
              </w:rPr>
            </w:pPr>
          </w:p>
          <w:p w14:paraId="0FDA7362"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15D65270" w14:textId="77777777" w:rsidTr="00620A78">
        <w:tc>
          <w:tcPr>
            <w:tcW w:w="8712" w:type="dxa"/>
          </w:tcPr>
          <w:p w14:paraId="0AEF3524"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Como información financiera se considera la contable y presupuestaria y se presentará en estados financieros, reportes e informes acompañándose, en su caso, de las notas explicativas y de la información necesaria que sea representativa de la situación del ente público a una fecha establecida.</w:t>
            </w:r>
          </w:p>
        </w:tc>
      </w:tr>
      <w:tr w:rsidR="00DF20C9" w:rsidRPr="00DF20C9" w14:paraId="660F67C0" w14:textId="77777777" w:rsidTr="00620A78">
        <w:tc>
          <w:tcPr>
            <w:tcW w:w="8712" w:type="dxa"/>
          </w:tcPr>
          <w:p w14:paraId="5A255A8B"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tc>
      </w:tr>
      <w:tr w:rsidR="00DF20C9" w:rsidRPr="00DF20C9" w14:paraId="056BA194" w14:textId="77777777" w:rsidTr="00620A78">
        <w:tc>
          <w:tcPr>
            <w:tcW w:w="8712" w:type="dxa"/>
          </w:tcPr>
          <w:p w14:paraId="780C281C"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5) IMPORTANCIA RELATIVA</w:t>
            </w:r>
          </w:p>
        </w:tc>
      </w:tr>
      <w:tr w:rsidR="00DF20C9" w:rsidRPr="00DF20C9" w14:paraId="7897D870" w14:textId="77777777" w:rsidTr="00620A78">
        <w:tc>
          <w:tcPr>
            <w:tcW w:w="8712" w:type="dxa"/>
          </w:tcPr>
          <w:p w14:paraId="0D22515B"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debe mostrar los aspectos importantes de la entidad que fueron reconocidos contablemente.</w:t>
            </w:r>
          </w:p>
        </w:tc>
      </w:tr>
      <w:tr w:rsidR="00DF20C9" w:rsidRPr="00DF20C9" w14:paraId="4F4DA002" w14:textId="77777777" w:rsidTr="00620A78">
        <w:tc>
          <w:tcPr>
            <w:tcW w:w="8712" w:type="dxa"/>
          </w:tcPr>
          <w:p w14:paraId="74572C5B"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591B1241" w14:textId="77777777" w:rsidTr="00620A78">
        <w:tc>
          <w:tcPr>
            <w:tcW w:w="8712" w:type="dxa"/>
          </w:tcPr>
          <w:p w14:paraId="70005DCA"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financiera tiene importancia relativa si existe el riesgo de que su omisión o presentación errónea afecte la percepción de los usuarios en relación con la rendición de cuentas, la fiscalización y la toma de decisiones.</w:t>
            </w:r>
          </w:p>
        </w:tc>
      </w:tr>
      <w:tr w:rsidR="00DF20C9" w:rsidRPr="00DF20C9" w14:paraId="313C034A" w14:textId="77777777" w:rsidTr="00620A78">
        <w:tc>
          <w:tcPr>
            <w:tcW w:w="8712" w:type="dxa"/>
          </w:tcPr>
          <w:p w14:paraId="7E983BD3"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6) REGISTRO E INTEGRACION PRESUPUESTARIA</w:t>
            </w:r>
          </w:p>
        </w:tc>
      </w:tr>
      <w:tr w:rsidR="00DF20C9" w:rsidRPr="00DF20C9" w14:paraId="34D889FB" w14:textId="77777777" w:rsidTr="00620A78">
        <w:tc>
          <w:tcPr>
            <w:tcW w:w="8712" w:type="dxa"/>
          </w:tcPr>
          <w:p w14:paraId="66570E9D"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presupuestaria de los entes públicos se integra en la contabilidad en los mismos términos que se presentan en la ley de Ingresos y en el Decreto del Presupuesto Egresos, de acuerdo a la naturaleza económica que le corresponda.</w:t>
            </w:r>
          </w:p>
        </w:tc>
      </w:tr>
      <w:tr w:rsidR="00DF20C9" w:rsidRPr="00DF20C9" w14:paraId="0CD0BCDF" w14:textId="77777777" w:rsidTr="00620A78">
        <w:tc>
          <w:tcPr>
            <w:tcW w:w="8712" w:type="dxa"/>
          </w:tcPr>
          <w:p w14:paraId="72324011"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El registro presupuestario del ingreso y del egreso en los entes públicos se debe reflejar en la contabilidad, considerando sus efectos patrimoniales y su vinculación con las etapas presupuestarias correspondientes.</w:t>
            </w:r>
          </w:p>
        </w:tc>
      </w:tr>
      <w:tr w:rsidR="00DF20C9" w:rsidRPr="00DF20C9" w14:paraId="431802AB" w14:textId="77777777" w:rsidTr="00620A78">
        <w:tc>
          <w:tcPr>
            <w:tcW w:w="8712" w:type="dxa"/>
          </w:tcPr>
          <w:p w14:paraId="3EEA71AE"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11980B83" w14:textId="77777777" w:rsidTr="00620A78">
        <w:tc>
          <w:tcPr>
            <w:tcW w:w="8712" w:type="dxa"/>
          </w:tcPr>
          <w:p w14:paraId="0B2B2787"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El Sistema de Contabilidad Gubernamental (SCG) debe considerar cuentas de orden, para el registro del ingreso y el egreso, a fin de proporcionar información presupuestaria que permita evaluar los resultados obtenidos respecto de los presupuestos autorizados;</w:t>
            </w:r>
          </w:p>
        </w:tc>
      </w:tr>
      <w:tr w:rsidR="00DF20C9" w:rsidRPr="00DF20C9" w14:paraId="06E36DC0" w14:textId="77777777" w:rsidTr="00620A78">
        <w:tc>
          <w:tcPr>
            <w:tcW w:w="8712" w:type="dxa"/>
          </w:tcPr>
          <w:p w14:paraId="10FE4D2D"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El SCG debe identificar la vinculación entre las cuentas de orden y las de balance o resultados;</w:t>
            </w:r>
          </w:p>
        </w:tc>
      </w:tr>
      <w:tr w:rsidR="00DF20C9" w:rsidRPr="00DF20C9" w14:paraId="43685547" w14:textId="77777777" w:rsidTr="00620A78">
        <w:tc>
          <w:tcPr>
            <w:tcW w:w="8712" w:type="dxa"/>
          </w:tcPr>
          <w:p w14:paraId="5DF60D47"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La contabilización de los presupuestos deben seguir la metodología y registros equilibrados o igualados, representando las etapas presupuestarias de las transacciones a través de cuentas de orden del ingreso y del egreso; así como su efecto en la posición financiera y en  los resultados;</w:t>
            </w:r>
          </w:p>
        </w:tc>
      </w:tr>
      <w:tr w:rsidR="00DF20C9" w:rsidRPr="00DF20C9" w14:paraId="4E5A395A" w14:textId="77777777" w:rsidTr="00620A78">
        <w:tc>
          <w:tcPr>
            <w:tcW w:w="8712" w:type="dxa"/>
          </w:tcPr>
          <w:p w14:paraId="149C61A2"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El SCG debe permitir identificar de forma individual y agregada el registro de las operaciones en las cuentas de orden, de balance y de resultados correspondientes; así como generar registros a diferentes niveles de agrupación;</w:t>
            </w:r>
          </w:p>
        </w:tc>
      </w:tr>
      <w:tr w:rsidR="00DF20C9" w:rsidRPr="00DF20C9" w14:paraId="029C2CE1" w14:textId="77777777" w:rsidTr="00620A78">
        <w:tc>
          <w:tcPr>
            <w:tcW w:w="8712" w:type="dxa"/>
          </w:tcPr>
          <w:p w14:paraId="7656FFB1"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e)</w:t>
            </w:r>
            <w:r w:rsidRPr="00DF20C9">
              <w:rPr>
                <w:color w:val="1F4E79" w:themeColor="accent1" w:themeShade="80"/>
              </w:rPr>
              <w:tab/>
              <w:t xml:space="preserve">La clasificación de los egresos presupuestarios será al menos la siguiente: administrativa, conforme al Decreto del Presupuesto de Egresos, que es la que permite identificar quién gasta; funcional y </w:t>
            </w:r>
            <w:r w:rsidRPr="00DF20C9">
              <w:rPr>
                <w:color w:val="1F4E79" w:themeColor="accent1" w:themeShade="80"/>
              </w:rPr>
              <w:lastRenderedPageBreak/>
              <w:t>programática, que indica para qué se gasta; y económica y por objeto del gasto que identifica en qué se gasta.</w:t>
            </w:r>
          </w:p>
        </w:tc>
      </w:tr>
      <w:tr w:rsidR="00DF20C9" w:rsidRPr="00DF20C9" w14:paraId="0BB4FD3F" w14:textId="77777777" w:rsidTr="00620A78">
        <w:tc>
          <w:tcPr>
            <w:tcW w:w="8712" w:type="dxa"/>
          </w:tcPr>
          <w:p w14:paraId="3C7265B7"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lastRenderedPageBreak/>
              <w:t>f)</w:t>
            </w:r>
            <w:r w:rsidRPr="00DF20C9">
              <w:rPr>
                <w:color w:val="1F4E79" w:themeColor="accent1" w:themeShade="80"/>
              </w:rPr>
              <w:tab/>
              <w:t>La integración presupuestaria se realizará sumando la información presupuestaria de entes independientes para presentar un solo informe.</w:t>
            </w:r>
          </w:p>
        </w:tc>
      </w:tr>
      <w:tr w:rsidR="00DF20C9" w:rsidRPr="00DF20C9" w14:paraId="4CDD6BEA" w14:textId="77777777" w:rsidTr="00620A78">
        <w:tc>
          <w:tcPr>
            <w:tcW w:w="8712" w:type="dxa"/>
          </w:tcPr>
          <w:p w14:paraId="3964033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7) CONSOLIDACION DE LA INFORMACION FINANCIERA</w:t>
            </w:r>
          </w:p>
        </w:tc>
      </w:tr>
      <w:tr w:rsidR="00DF20C9" w:rsidRPr="00DF20C9" w14:paraId="41FADB0B" w14:textId="77777777" w:rsidTr="00620A78">
        <w:tc>
          <w:tcPr>
            <w:tcW w:w="8712" w:type="dxa"/>
          </w:tcPr>
          <w:p w14:paraId="6581DCA7" w14:textId="77777777" w:rsidR="0076794D" w:rsidRPr="00DF20C9" w:rsidRDefault="0076794D" w:rsidP="00FC49AD">
            <w:pPr>
              <w:pStyle w:val="Texto"/>
              <w:spacing w:line="234" w:lineRule="exact"/>
              <w:ind w:firstLine="0"/>
              <w:rPr>
                <w:color w:val="1F4E79" w:themeColor="accent1" w:themeShade="80"/>
              </w:rPr>
            </w:pPr>
            <w:r w:rsidRPr="00DF20C9">
              <w:rPr>
                <w:color w:val="1F4E79" w:themeColor="accent1" w:themeShade="80"/>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sidRPr="00DF20C9">
                <w:rPr>
                  <w:color w:val="1F4E79" w:themeColor="accent1" w:themeShade="80"/>
                </w:rPr>
                <w:t>la Hacienda Pública</w:t>
              </w:r>
            </w:smartTag>
            <w:r w:rsidRPr="00DF20C9">
              <w:rPr>
                <w:color w:val="1F4E79" w:themeColor="accent1" w:themeShade="80"/>
              </w:rPr>
              <w:t>, como si se tratara de un solo ente público.</w:t>
            </w:r>
          </w:p>
        </w:tc>
      </w:tr>
      <w:tr w:rsidR="00DF20C9" w:rsidRPr="00DF20C9" w14:paraId="7D1557BB" w14:textId="77777777" w:rsidTr="00620A78">
        <w:tc>
          <w:tcPr>
            <w:tcW w:w="8712" w:type="dxa"/>
          </w:tcPr>
          <w:p w14:paraId="4FB20FC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6D80C890" w14:textId="77777777" w:rsidTr="00620A78">
        <w:tc>
          <w:tcPr>
            <w:tcW w:w="8712" w:type="dxa"/>
          </w:tcPr>
          <w:p w14:paraId="36D3917A"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tc>
      </w:tr>
      <w:tr w:rsidR="00DF20C9" w:rsidRPr="00DF20C9" w14:paraId="5D4B12D6" w14:textId="77777777" w:rsidTr="00620A78">
        <w:tc>
          <w:tcPr>
            <w:tcW w:w="8712" w:type="dxa"/>
          </w:tcPr>
          <w:p w14:paraId="009B34F4"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tc>
      </w:tr>
      <w:tr w:rsidR="00DF20C9" w:rsidRPr="00DF20C9" w14:paraId="40B9C4F2" w14:textId="77777777" w:rsidTr="00620A78">
        <w:tc>
          <w:tcPr>
            <w:tcW w:w="8712" w:type="dxa"/>
          </w:tcPr>
          <w:p w14:paraId="241E7D4D"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8) DEVENGO CONTABLE</w:t>
            </w:r>
          </w:p>
        </w:tc>
      </w:tr>
      <w:tr w:rsidR="00DF20C9" w:rsidRPr="00DF20C9" w14:paraId="783A7DAA" w14:textId="77777777" w:rsidTr="00620A78">
        <w:tc>
          <w:tcPr>
            <w:tcW w:w="8712" w:type="dxa"/>
          </w:tcPr>
          <w:p w14:paraId="31C546D1" w14:textId="77777777" w:rsidR="0076794D" w:rsidRPr="00DF20C9" w:rsidRDefault="0076794D" w:rsidP="00FC49AD">
            <w:pPr>
              <w:pStyle w:val="Texto"/>
              <w:spacing w:line="234" w:lineRule="exact"/>
              <w:ind w:firstLine="0"/>
              <w:rPr>
                <w:color w:val="1F4E79" w:themeColor="accent1" w:themeShade="80"/>
              </w:rPr>
            </w:pPr>
            <w:r w:rsidRPr="00DF20C9">
              <w:rPr>
                <w:color w:val="1F4E79" w:themeColor="accent1" w:themeShade="80"/>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DF20C9" w:rsidRPr="00DF20C9" w14:paraId="0373DED8" w14:textId="77777777" w:rsidTr="00620A78">
        <w:tc>
          <w:tcPr>
            <w:tcW w:w="8712" w:type="dxa"/>
          </w:tcPr>
          <w:p w14:paraId="76F3D65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0F37821B" w14:textId="77777777" w:rsidTr="00620A78">
        <w:tc>
          <w:tcPr>
            <w:tcW w:w="8712" w:type="dxa"/>
          </w:tcPr>
          <w:p w14:paraId="0F38C057"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Debe entenderse por realizado el ingreso derivado de contribuciones y participaciones cuando exista jurídicamente el derecho de cobro;</w:t>
            </w:r>
          </w:p>
        </w:tc>
      </w:tr>
      <w:tr w:rsidR="00DF20C9" w:rsidRPr="00DF20C9" w14:paraId="57D6FA09" w14:textId="77777777" w:rsidTr="00620A78">
        <w:tc>
          <w:tcPr>
            <w:tcW w:w="8712" w:type="dxa"/>
          </w:tcPr>
          <w:p w14:paraId="5F86F7A2"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Los gastos se consideran devengados desde el momento que se formalizan las transacciones, mediante la recepción de los servicios o bienes a satisfacción, independientemente de la fecha de pago.</w:t>
            </w:r>
          </w:p>
        </w:tc>
      </w:tr>
      <w:tr w:rsidR="00DF20C9" w:rsidRPr="00DF20C9" w14:paraId="412D3D91" w14:textId="77777777" w:rsidTr="00620A78">
        <w:tc>
          <w:tcPr>
            <w:tcW w:w="8712" w:type="dxa"/>
          </w:tcPr>
          <w:p w14:paraId="6D431298" w14:textId="77777777" w:rsidR="0076794D" w:rsidRPr="00DF20C9" w:rsidRDefault="0076794D" w:rsidP="00FC49AD">
            <w:pPr>
              <w:pStyle w:val="Texto"/>
              <w:spacing w:line="234" w:lineRule="exact"/>
              <w:ind w:left="396" w:hanging="396"/>
              <w:rPr>
                <w:b/>
                <w:color w:val="1F4E79" w:themeColor="accent1" w:themeShade="80"/>
              </w:rPr>
            </w:pPr>
            <w:r w:rsidRPr="00DF20C9">
              <w:rPr>
                <w:b/>
                <w:color w:val="1F4E79" w:themeColor="accent1" w:themeShade="80"/>
              </w:rPr>
              <w:t>Periodo Contable</w:t>
            </w:r>
          </w:p>
        </w:tc>
      </w:tr>
      <w:tr w:rsidR="00DF20C9" w:rsidRPr="00DF20C9" w14:paraId="2C3C5963" w14:textId="77777777" w:rsidTr="00620A78">
        <w:tc>
          <w:tcPr>
            <w:tcW w:w="8712" w:type="dxa"/>
          </w:tcPr>
          <w:p w14:paraId="7F9FB053"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La vida del ente público se divide en períodos uniformes de un año calendario, para efectos de conocer en forma periódica la situación financiera a través del registro de sus operaciones y rendición de cuentas;</w:t>
            </w:r>
          </w:p>
        </w:tc>
      </w:tr>
      <w:tr w:rsidR="00DF20C9" w:rsidRPr="00DF20C9" w14:paraId="3FB5AB3C" w14:textId="77777777" w:rsidTr="00620A78">
        <w:tc>
          <w:tcPr>
            <w:tcW w:w="8712" w:type="dxa"/>
          </w:tcPr>
          <w:p w14:paraId="223E00E9"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 xml:space="preserve">En lo que se refiere a la contabilidad gubernamental, el periodo relativo es de un año calendario, que comprende a partir del 1 de enero hasta el 31 de diciembre, y está directamente relacionado con la ejecución de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Ingresos y el ejercicio del presupuesto de egresos;</w:t>
            </w:r>
          </w:p>
        </w:tc>
      </w:tr>
      <w:tr w:rsidR="00DF20C9" w:rsidRPr="00DF20C9" w14:paraId="676DF914" w14:textId="77777777" w:rsidTr="00620A78">
        <w:tc>
          <w:tcPr>
            <w:tcW w:w="8712" w:type="dxa"/>
          </w:tcPr>
          <w:p w14:paraId="3776E64D"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La necesidad de conocer los resultados de las operaciones y la situación financiera del ente público, hace indispensable dividir la vida continua del mismo en períodos uniformes permitiendo su comparabilidad;</w:t>
            </w:r>
          </w:p>
        </w:tc>
      </w:tr>
      <w:tr w:rsidR="00DF20C9" w:rsidRPr="00DF20C9" w14:paraId="798C1894" w14:textId="77777777" w:rsidTr="00620A78">
        <w:tc>
          <w:tcPr>
            <w:tcW w:w="8712" w:type="dxa"/>
          </w:tcPr>
          <w:p w14:paraId="00F95DB2"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En caso de que algún ente público inicie sus operaciones en el transcurso del año, el primer ejercicio contable abarcará a partir del inicio de éstas y hasta el 31 de diciembre; tratándose de entes públicos que dejen de existir durante el ejercicio, concluirán sus operaciones en esa fecha, e incluirán los resultados obtenidos en la cuenta pública anual correspondiente</w:t>
            </w:r>
          </w:p>
        </w:tc>
      </w:tr>
      <w:tr w:rsidR="00DF20C9" w:rsidRPr="00DF20C9" w14:paraId="72530FEA" w14:textId="77777777" w:rsidTr="00620A78">
        <w:tc>
          <w:tcPr>
            <w:tcW w:w="8712" w:type="dxa"/>
          </w:tcPr>
          <w:p w14:paraId="0E97D856"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e)</w:t>
            </w:r>
            <w:r w:rsidRPr="00DF20C9">
              <w:rPr>
                <w:color w:val="1F4E79" w:themeColor="accent1" w:themeShade="80"/>
              </w:rPr>
              <w:tab/>
              <w:t>Para efectos de evaluación y seguimiento de la gestión financiera, así como de la emisión de estados financieros para fines específicos se podrán presentar informes contables por períodos distintos, sin que esto signifique la ejecución de un cierre.</w:t>
            </w:r>
          </w:p>
        </w:tc>
      </w:tr>
      <w:tr w:rsidR="00DF20C9" w:rsidRPr="00DF20C9" w14:paraId="629791BE" w14:textId="77777777" w:rsidTr="00620A78">
        <w:tc>
          <w:tcPr>
            <w:tcW w:w="8712" w:type="dxa"/>
          </w:tcPr>
          <w:p w14:paraId="77967871"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9) VALUACION</w:t>
            </w:r>
          </w:p>
        </w:tc>
      </w:tr>
      <w:tr w:rsidR="00DF20C9" w:rsidRPr="00DF20C9" w14:paraId="1AAC847A" w14:textId="77777777" w:rsidTr="00620A78">
        <w:tc>
          <w:tcPr>
            <w:tcW w:w="8712" w:type="dxa"/>
          </w:tcPr>
          <w:p w14:paraId="6BBF0841"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lastRenderedPageBreak/>
              <w:t>Todos los eventos que afecten económicamente al ente público deben ser cuantificados en términos monetarios y se registrarán al costo histórico o al valor económico más objetivo registrándose en moneda nacional.</w:t>
            </w:r>
          </w:p>
        </w:tc>
      </w:tr>
      <w:tr w:rsidR="0076794D" w:rsidRPr="00201364" w14:paraId="595CB95E" w14:textId="77777777" w:rsidTr="00620A78">
        <w:tc>
          <w:tcPr>
            <w:tcW w:w="8712" w:type="dxa"/>
          </w:tcPr>
          <w:p w14:paraId="6762EE4C"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19A10688" w14:textId="77777777" w:rsidTr="00620A78">
        <w:tc>
          <w:tcPr>
            <w:tcW w:w="8712" w:type="dxa"/>
          </w:tcPr>
          <w:p w14:paraId="55402A3B"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tc>
      </w:tr>
      <w:tr w:rsidR="0076794D" w:rsidRPr="00201364" w14:paraId="5CB88ABC" w14:textId="77777777" w:rsidTr="00620A78">
        <w:tc>
          <w:tcPr>
            <w:tcW w:w="8712" w:type="dxa"/>
          </w:tcPr>
          <w:p w14:paraId="518454DD"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La información reflejada en los estados financieros deberá ser revaluada aplicando los métodos y lineamientos que para tal efecto emita el CONAC.</w:t>
            </w:r>
          </w:p>
        </w:tc>
      </w:tr>
      <w:tr w:rsidR="0076794D" w:rsidRPr="00201364" w14:paraId="11D44AAE" w14:textId="77777777" w:rsidTr="00620A78">
        <w:tc>
          <w:tcPr>
            <w:tcW w:w="8712" w:type="dxa"/>
          </w:tcPr>
          <w:p w14:paraId="2EAF3014"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10) DUALIDAD ECONOMICA</w:t>
            </w:r>
          </w:p>
        </w:tc>
      </w:tr>
      <w:tr w:rsidR="0076794D" w:rsidRPr="00201364" w14:paraId="2D6691C7" w14:textId="77777777" w:rsidTr="00620A78">
        <w:tc>
          <w:tcPr>
            <w:tcW w:w="8712" w:type="dxa"/>
          </w:tcPr>
          <w:p w14:paraId="1841BFC4"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76794D" w:rsidRPr="00201364" w14:paraId="5C1F857D" w14:textId="77777777" w:rsidTr="00620A78">
        <w:tc>
          <w:tcPr>
            <w:tcW w:w="8712" w:type="dxa"/>
          </w:tcPr>
          <w:p w14:paraId="52F35562"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7CAEDF1F" w14:textId="77777777" w:rsidTr="00620A78">
        <w:tc>
          <w:tcPr>
            <w:tcW w:w="8712" w:type="dxa"/>
          </w:tcPr>
          <w:p w14:paraId="4050F40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Los activos representan recursos que fueron asignados y capitalizados por el ente público, en tanto que los pasivos y el patrimonio representan los financiamientos y los activos netos, respectivamente;</w:t>
            </w:r>
          </w:p>
        </w:tc>
      </w:tr>
      <w:tr w:rsidR="0076794D" w:rsidRPr="00201364" w14:paraId="713D603B" w14:textId="77777777" w:rsidTr="00620A78">
        <w:tc>
          <w:tcPr>
            <w:tcW w:w="8712" w:type="dxa"/>
          </w:tcPr>
          <w:p w14:paraId="5BB2B101"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 xml:space="preserve">Las fuentes de los recursos están reconocidas dentro de los conceptos de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Ingresos.</w:t>
            </w:r>
          </w:p>
        </w:tc>
      </w:tr>
      <w:tr w:rsidR="0076794D" w:rsidRPr="00201364" w14:paraId="089E9EEF" w14:textId="77777777" w:rsidTr="00620A78">
        <w:tc>
          <w:tcPr>
            <w:tcW w:w="8712" w:type="dxa"/>
          </w:tcPr>
          <w:p w14:paraId="5AA1B4B6"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11) CONSISTENCIA</w:t>
            </w:r>
          </w:p>
        </w:tc>
      </w:tr>
      <w:tr w:rsidR="0076794D" w:rsidRPr="00201364" w14:paraId="7185F1E0" w14:textId="77777777" w:rsidTr="00620A78">
        <w:tc>
          <w:tcPr>
            <w:tcW w:w="8712" w:type="dxa"/>
          </w:tcPr>
          <w:p w14:paraId="4843F11E"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t xml:space="preserve">Ante la existencia de operaciones similares en un ente público, debe corresponder un mismo tratamiento contable, el cual debe permanecer a través del tiempo, en tanto no cambie la esencia económica de las operaciones. </w:t>
            </w:r>
          </w:p>
        </w:tc>
      </w:tr>
      <w:tr w:rsidR="0076794D" w:rsidRPr="00201364" w14:paraId="3424798F" w14:textId="77777777" w:rsidTr="00620A78">
        <w:tc>
          <w:tcPr>
            <w:tcW w:w="8712" w:type="dxa"/>
          </w:tcPr>
          <w:p w14:paraId="3A9D0062"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2DFC32C7" w14:textId="77777777" w:rsidTr="00620A78">
        <w:tc>
          <w:tcPr>
            <w:tcW w:w="8712" w:type="dxa"/>
          </w:tcPr>
          <w:p w14:paraId="76582123"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 xml:space="preserve">Las políticas, métodos de cuantificación, procedimientos contables y ordenamientos normativos, deberán ser acordes para cumplir con lo dispuesto en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Contabilidad, con la finalidad de reflejar de una mejor forma, la sustancia económica de las operaciones realizadas por el ente público, debiendo aplicarse de manera uniforme a lo largo del tiempo;</w:t>
            </w:r>
          </w:p>
        </w:tc>
      </w:tr>
      <w:tr w:rsidR="0076794D" w:rsidRPr="00201364" w14:paraId="66E58098" w14:textId="77777777" w:rsidTr="00620A78">
        <w:tc>
          <w:tcPr>
            <w:tcW w:w="8712" w:type="dxa"/>
          </w:tcPr>
          <w:p w14:paraId="3F34C7E5"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tc>
      </w:tr>
      <w:tr w:rsidR="0076794D" w:rsidRPr="00201364" w14:paraId="7CE273BC" w14:textId="77777777" w:rsidTr="00620A78">
        <w:tc>
          <w:tcPr>
            <w:tcW w:w="8712" w:type="dxa"/>
          </w:tcPr>
          <w:p w14:paraId="0D83305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Los estados financieros correspondientes a cada ejercicio seguirán los mismos criterios y métodos de valuación utilizados en ejercicios precedentes, salvo cambios en el modelo contable de aplicación general;</w:t>
            </w:r>
          </w:p>
        </w:tc>
      </w:tr>
      <w:tr w:rsidR="0076794D" w:rsidRPr="00201364" w14:paraId="1FBD8256" w14:textId="77777777" w:rsidTr="00620A78">
        <w:tc>
          <w:tcPr>
            <w:tcW w:w="8712" w:type="dxa"/>
          </w:tcPr>
          <w:p w14:paraId="167EF65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al ente público a mostrar su situación financiera y resultados aplicando bases técnicas y jurídicas consistentes, que permitan la comparación con ella misma sobre la información de otros períodos y conocer su posición relativa con otros entes económicos similares.</w:t>
            </w:r>
          </w:p>
        </w:tc>
      </w:tr>
    </w:tbl>
    <w:p w14:paraId="7989D893" w14:textId="4BA9467C"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01DEE9" w14:textId="77777777" w:rsidR="00C23767" w:rsidRPr="00E74967" w:rsidRDefault="00C23767" w:rsidP="00CB41C4">
      <w:pPr>
        <w:tabs>
          <w:tab w:val="left" w:leader="underscore" w:pos="9639"/>
        </w:tabs>
        <w:spacing w:after="0" w:line="240" w:lineRule="auto"/>
        <w:jc w:val="both"/>
        <w:rPr>
          <w:rFonts w:cs="Calibri"/>
        </w:rPr>
      </w:pPr>
    </w:p>
    <w:p w14:paraId="384678DD" w14:textId="0E7F7B49"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11159332"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3BCAE86" w14:textId="77777777" w:rsidR="00C23767" w:rsidRPr="00E74967" w:rsidRDefault="00C23767" w:rsidP="00CB41C4">
      <w:pPr>
        <w:tabs>
          <w:tab w:val="left" w:leader="underscore" w:pos="9639"/>
        </w:tabs>
        <w:spacing w:after="0" w:line="240" w:lineRule="auto"/>
        <w:jc w:val="both"/>
        <w:rPr>
          <w:rFonts w:cs="Calibri"/>
        </w:rPr>
      </w:pPr>
    </w:p>
    <w:p w14:paraId="68CF5993" w14:textId="39C6F729"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249CA9BD"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29287B79" w14:textId="77777777" w:rsidR="00C23767" w:rsidRPr="00E74967" w:rsidRDefault="00C23767" w:rsidP="00CB41C4">
      <w:pPr>
        <w:tabs>
          <w:tab w:val="left" w:leader="underscore" w:pos="9639"/>
        </w:tabs>
        <w:spacing w:after="0" w:line="240" w:lineRule="auto"/>
        <w:jc w:val="both"/>
        <w:rPr>
          <w:rFonts w:cs="Calibri"/>
        </w:rPr>
      </w:pPr>
    </w:p>
    <w:p w14:paraId="3B6D9156" w14:textId="2EF2686B"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C2988AD" w14:textId="77777777" w:rsidR="00C23767" w:rsidRDefault="00C23767" w:rsidP="00CB41C4">
      <w:pPr>
        <w:tabs>
          <w:tab w:val="left" w:leader="underscore" w:pos="9639"/>
        </w:tabs>
        <w:spacing w:after="0" w:line="240" w:lineRule="auto"/>
        <w:jc w:val="both"/>
        <w:rPr>
          <w:rFonts w:cs="Calibri"/>
          <w:color w:val="1F4E79" w:themeColor="accent1" w:themeShade="80"/>
        </w:rPr>
      </w:pPr>
    </w:p>
    <w:p w14:paraId="158EC49E" w14:textId="549FA92A"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48891D4" w14:textId="77777777" w:rsidR="00C23767" w:rsidRDefault="00C23767" w:rsidP="00CB41C4">
      <w:pPr>
        <w:tabs>
          <w:tab w:val="left" w:leader="underscore" w:pos="9639"/>
        </w:tabs>
        <w:spacing w:after="0" w:line="240" w:lineRule="auto"/>
        <w:jc w:val="both"/>
        <w:rPr>
          <w:rFonts w:cs="Calibri"/>
        </w:rPr>
      </w:pPr>
    </w:p>
    <w:p w14:paraId="004A4D32" w14:textId="3F22D894" w:rsidR="007D1E76" w:rsidRPr="00C23767" w:rsidRDefault="00C23767" w:rsidP="00CB41C4">
      <w:pPr>
        <w:tabs>
          <w:tab w:val="left" w:leader="underscore" w:pos="9639"/>
        </w:tabs>
        <w:spacing w:after="0" w:line="240" w:lineRule="auto"/>
        <w:jc w:val="both"/>
        <w:rPr>
          <w:rFonts w:cs="Calibri"/>
          <w:color w:val="1F4E79" w:themeColor="accent1" w:themeShade="80"/>
        </w:rPr>
      </w:pPr>
      <w:r>
        <w:rPr>
          <w:rFonts w:cs="Calibri"/>
          <w:color w:val="1F4E79" w:themeColor="accent1" w:themeShade="80"/>
        </w:rPr>
        <w:t>N</w:t>
      </w:r>
      <w:r w:rsidRPr="00C23767">
        <w:rPr>
          <w:rFonts w:cs="Calibri"/>
          <w:color w:val="1F4E79" w:themeColor="accent1" w:themeShade="80"/>
        </w:rPr>
        <w:t>o aplica</w:t>
      </w:r>
    </w:p>
    <w:p w14:paraId="6F3E3CEE" w14:textId="77777777" w:rsidR="00C23767" w:rsidRPr="00E74967" w:rsidRDefault="00C23767"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36DB8A05" w:rsidR="007D1E76" w:rsidRDefault="007D1E76" w:rsidP="00CB41C4">
      <w:pPr>
        <w:tabs>
          <w:tab w:val="left" w:leader="underscore" w:pos="9639"/>
        </w:tabs>
        <w:spacing w:after="0" w:line="240" w:lineRule="auto"/>
        <w:jc w:val="both"/>
        <w:rPr>
          <w:rFonts w:cs="Calibri"/>
        </w:rPr>
      </w:pPr>
    </w:p>
    <w:p w14:paraId="1F4ABD02" w14:textId="7DC15D28" w:rsidR="00C23767"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E1FB440" w14:textId="77777777" w:rsidR="00C23767" w:rsidRPr="00E74967" w:rsidRDefault="00C23767"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0070AD99" w:rsidR="007D1E76" w:rsidRDefault="007D1E76" w:rsidP="00CB41C4">
      <w:pPr>
        <w:tabs>
          <w:tab w:val="left" w:leader="underscore" w:pos="9639"/>
        </w:tabs>
        <w:spacing w:after="0" w:line="240" w:lineRule="auto"/>
        <w:jc w:val="both"/>
        <w:rPr>
          <w:rFonts w:cs="Calibri"/>
        </w:rPr>
      </w:pPr>
    </w:p>
    <w:p w14:paraId="7DC0703D" w14:textId="60A75F5C" w:rsidR="00F9605C"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10022BE2" w14:textId="77777777" w:rsidR="00F9605C" w:rsidRPr="00E74967" w:rsidRDefault="00F9605C"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01F58A4" w14:textId="77777777" w:rsidR="00F9605C" w:rsidRDefault="00F9605C" w:rsidP="00CB41C4">
      <w:pPr>
        <w:tabs>
          <w:tab w:val="left" w:leader="underscore" w:pos="9639"/>
        </w:tabs>
        <w:spacing w:after="0" w:line="240" w:lineRule="auto"/>
        <w:jc w:val="both"/>
        <w:rPr>
          <w:rFonts w:cs="Calibri"/>
        </w:rPr>
      </w:pPr>
    </w:p>
    <w:p w14:paraId="0B282127" w14:textId="1D985456" w:rsidR="007D1E76"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77E82907" w14:textId="77777777" w:rsidR="00F9605C" w:rsidRPr="00E74967" w:rsidRDefault="00F9605C"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207ADDD1" w:rsidR="007D1E76" w:rsidRPr="00F9605C" w:rsidRDefault="007D1E76" w:rsidP="00CB41C4">
      <w:pPr>
        <w:tabs>
          <w:tab w:val="left" w:leader="underscore" w:pos="9639"/>
        </w:tabs>
        <w:spacing w:after="0" w:line="240" w:lineRule="auto"/>
        <w:jc w:val="both"/>
        <w:rPr>
          <w:rFonts w:cs="Calibri"/>
          <w:color w:val="1F4E79" w:themeColor="accent1" w:themeShade="80"/>
        </w:rPr>
      </w:pPr>
    </w:p>
    <w:p w14:paraId="249C6089" w14:textId="27651AB4" w:rsidR="00F9605C"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6CBE35F1" w14:textId="77777777" w:rsidR="00F9605C" w:rsidRPr="00E74967" w:rsidRDefault="00F9605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4ED18421" w:rsidR="007D1E76" w:rsidRDefault="007D1E76" w:rsidP="00CB41C4">
      <w:pPr>
        <w:tabs>
          <w:tab w:val="left" w:leader="underscore" w:pos="9639"/>
        </w:tabs>
        <w:spacing w:after="0" w:line="240" w:lineRule="auto"/>
        <w:jc w:val="both"/>
        <w:rPr>
          <w:rFonts w:cs="Calibri"/>
        </w:rPr>
      </w:pPr>
    </w:p>
    <w:p w14:paraId="56C6C55F" w14:textId="0FE80A79" w:rsidR="00F9605C" w:rsidRPr="00F9605C" w:rsidRDefault="00F9605C" w:rsidP="00CB41C4">
      <w:pPr>
        <w:tabs>
          <w:tab w:val="left" w:leader="underscore" w:pos="9639"/>
        </w:tabs>
        <w:spacing w:after="0" w:line="240" w:lineRule="auto"/>
        <w:jc w:val="both"/>
        <w:rPr>
          <w:rFonts w:cs="Calibri"/>
          <w:color w:val="1F4E79" w:themeColor="accent1" w:themeShade="80"/>
        </w:rPr>
      </w:pPr>
      <w:r>
        <w:rPr>
          <w:rFonts w:cs="Calibri"/>
          <w:color w:val="1F4E79" w:themeColor="accent1" w:themeShade="80"/>
        </w:rPr>
        <w:t>N</w:t>
      </w:r>
      <w:r w:rsidRPr="00F9605C">
        <w:rPr>
          <w:rFonts w:cs="Calibri"/>
          <w:color w:val="1F4E79" w:themeColor="accent1" w:themeShade="80"/>
        </w:rPr>
        <w:t>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29C5C3C7" w:rsidR="007D1E76" w:rsidRDefault="007D1E76" w:rsidP="00CB41C4">
      <w:pPr>
        <w:tabs>
          <w:tab w:val="left" w:leader="underscore" w:pos="9639"/>
        </w:tabs>
        <w:spacing w:after="0" w:line="240" w:lineRule="auto"/>
        <w:jc w:val="both"/>
        <w:rPr>
          <w:rFonts w:cs="Calibri"/>
        </w:rPr>
      </w:pPr>
    </w:p>
    <w:p w14:paraId="22F46B62" w14:textId="138A6A6B" w:rsidR="001512C8" w:rsidRPr="001512C8" w:rsidRDefault="001512C8" w:rsidP="00CB41C4">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40213A27" w14:textId="77777777" w:rsidR="001512C8" w:rsidRPr="00E74967" w:rsidRDefault="001512C8"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76167AC" w14:textId="77777777" w:rsidR="001512C8" w:rsidRDefault="001512C8" w:rsidP="00CB41C4">
      <w:pPr>
        <w:tabs>
          <w:tab w:val="left" w:leader="underscore" w:pos="9639"/>
        </w:tabs>
        <w:spacing w:after="0" w:line="240" w:lineRule="auto"/>
        <w:jc w:val="both"/>
        <w:rPr>
          <w:rFonts w:cs="Calibri"/>
        </w:rPr>
      </w:pPr>
      <w:r>
        <w:rPr>
          <w:rFonts w:cs="Calibri"/>
        </w:rPr>
        <w:t xml:space="preserve"> </w:t>
      </w:r>
    </w:p>
    <w:p w14:paraId="14696C24" w14:textId="5D333131" w:rsidR="007D1E76" w:rsidRPr="001512C8" w:rsidRDefault="001512C8" w:rsidP="00CB41C4">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54D57646" w14:textId="77777777" w:rsidR="001512C8" w:rsidRPr="00E74967" w:rsidRDefault="001512C8" w:rsidP="00CB41C4">
      <w:pPr>
        <w:tabs>
          <w:tab w:val="left" w:leader="underscore" w:pos="9639"/>
        </w:tabs>
        <w:spacing w:after="0" w:line="240" w:lineRule="auto"/>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1948B7E" w14:textId="77777777" w:rsidR="001512C8" w:rsidRDefault="001512C8" w:rsidP="001512C8">
      <w:pPr>
        <w:tabs>
          <w:tab w:val="left" w:leader="underscore" w:pos="9639"/>
        </w:tabs>
        <w:spacing w:after="0" w:line="240" w:lineRule="auto"/>
        <w:jc w:val="both"/>
        <w:rPr>
          <w:rFonts w:cs="Calibri"/>
          <w:color w:val="1F4E79" w:themeColor="accent1" w:themeShade="80"/>
        </w:rPr>
      </w:pPr>
    </w:p>
    <w:p w14:paraId="79112062" w14:textId="55F34B1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AB84E51" w:rsidR="007D1E76" w:rsidRDefault="007D1E76" w:rsidP="00CB41C4">
      <w:pPr>
        <w:tabs>
          <w:tab w:val="left" w:leader="underscore" w:pos="9639"/>
        </w:tabs>
        <w:spacing w:after="0" w:line="240" w:lineRule="auto"/>
        <w:jc w:val="both"/>
        <w:rPr>
          <w:rFonts w:cs="Calibri"/>
        </w:rPr>
      </w:pPr>
    </w:p>
    <w:p w14:paraId="44EB41C7"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3BA168D8" w14:textId="77777777" w:rsidR="001512C8" w:rsidRPr="00E74967" w:rsidRDefault="001512C8"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BE7965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E8087D6" w14:textId="77777777" w:rsidR="001512C8" w:rsidRPr="00E74967" w:rsidRDefault="001512C8" w:rsidP="00CB41C4">
      <w:pPr>
        <w:tabs>
          <w:tab w:val="left" w:leader="underscore" w:pos="9639"/>
        </w:tabs>
        <w:spacing w:after="0" w:line="240" w:lineRule="auto"/>
        <w:jc w:val="both"/>
        <w:rPr>
          <w:rFonts w:cs="Calibri"/>
        </w:rPr>
      </w:pPr>
    </w:p>
    <w:p w14:paraId="5A1F4003"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09F79A3" w14:textId="77777777" w:rsidR="001512C8" w:rsidRDefault="001512C8" w:rsidP="00CB41C4">
      <w:pPr>
        <w:tabs>
          <w:tab w:val="left" w:leader="underscore" w:pos="9639"/>
        </w:tabs>
        <w:spacing w:after="0" w:line="240" w:lineRule="auto"/>
        <w:jc w:val="both"/>
        <w:rPr>
          <w:rFonts w:cs="Calibri"/>
        </w:rPr>
      </w:pPr>
    </w:p>
    <w:p w14:paraId="05614FA3"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7CC0A405" w14:textId="77777777" w:rsidR="001512C8" w:rsidRDefault="001512C8" w:rsidP="00CB41C4">
      <w:pPr>
        <w:tabs>
          <w:tab w:val="left" w:leader="underscore" w:pos="9639"/>
        </w:tabs>
        <w:spacing w:after="0" w:line="240" w:lineRule="auto"/>
        <w:jc w:val="both"/>
        <w:rPr>
          <w:rFonts w:cs="Calibri"/>
        </w:rPr>
      </w:pPr>
    </w:p>
    <w:p w14:paraId="6E3298C9" w14:textId="6E98AC59"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218B828" w14:textId="77777777" w:rsidR="001512C8" w:rsidRPr="00E74967" w:rsidRDefault="001512C8" w:rsidP="00CB41C4">
      <w:pPr>
        <w:tabs>
          <w:tab w:val="left" w:leader="underscore" w:pos="9639"/>
        </w:tabs>
        <w:spacing w:after="0" w:line="240" w:lineRule="auto"/>
        <w:jc w:val="both"/>
        <w:rPr>
          <w:rFonts w:cs="Calibri"/>
        </w:rPr>
      </w:pPr>
    </w:p>
    <w:p w14:paraId="75C25C05"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7D7B8206" w14:textId="77777777" w:rsidR="001512C8" w:rsidRDefault="001512C8" w:rsidP="00CB41C4">
      <w:pPr>
        <w:tabs>
          <w:tab w:val="left" w:leader="underscore" w:pos="9639"/>
        </w:tabs>
        <w:spacing w:after="0" w:line="240" w:lineRule="auto"/>
        <w:jc w:val="both"/>
        <w:rPr>
          <w:rFonts w:cs="Calibri"/>
          <w:b/>
        </w:rPr>
      </w:pPr>
    </w:p>
    <w:p w14:paraId="2878D6F1" w14:textId="5B3438F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C6D4AFF" w:rsidR="007D1E76" w:rsidRDefault="007D1E76" w:rsidP="00CB41C4">
      <w:pPr>
        <w:tabs>
          <w:tab w:val="left" w:leader="underscore" w:pos="9639"/>
        </w:tabs>
        <w:spacing w:after="0" w:line="240" w:lineRule="auto"/>
        <w:jc w:val="both"/>
        <w:rPr>
          <w:rFonts w:cs="Calibri"/>
        </w:rPr>
      </w:pPr>
    </w:p>
    <w:p w14:paraId="19C4B554"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37E2FB05" w14:textId="77777777" w:rsidR="001512C8" w:rsidRPr="00E74967" w:rsidRDefault="001512C8" w:rsidP="00CB41C4">
      <w:pPr>
        <w:tabs>
          <w:tab w:val="left" w:leader="underscore" w:pos="9639"/>
        </w:tabs>
        <w:spacing w:after="0" w:line="240" w:lineRule="auto"/>
        <w:jc w:val="both"/>
        <w:rPr>
          <w:rFonts w:cs="Calibri"/>
        </w:rPr>
      </w:pP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C0BFC0C" w:rsidR="007D1E76" w:rsidRPr="001512C8" w:rsidRDefault="007D1E76" w:rsidP="001512C8">
      <w:pPr>
        <w:pStyle w:val="Prrafodelista"/>
        <w:numPr>
          <w:ilvl w:val="0"/>
          <w:numId w:val="4"/>
        </w:numPr>
        <w:tabs>
          <w:tab w:val="left" w:leader="underscore" w:pos="9639"/>
        </w:tabs>
        <w:spacing w:after="0" w:line="240" w:lineRule="auto"/>
        <w:jc w:val="both"/>
        <w:rPr>
          <w:rFonts w:cs="Calibri"/>
        </w:rPr>
      </w:pPr>
      <w:r w:rsidRPr="001512C8">
        <w:rPr>
          <w:rFonts w:cs="Calibri"/>
        </w:rPr>
        <w:t>Vida útil o porcentajes de depreciación, deterioro o amortización utilizados en los diferentes tipos de activos:</w:t>
      </w:r>
    </w:p>
    <w:p w14:paraId="38E31E3E" w14:textId="4768AC5F" w:rsidR="001512C8" w:rsidRDefault="001512C8" w:rsidP="001512C8">
      <w:pPr>
        <w:tabs>
          <w:tab w:val="left" w:leader="underscore" w:pos="9639"/>
        </w:tabs>
        <w:spacing w:after="0" w:line="240" w:lineRule="auto"/>
        <w:jc w:val="both"/>
        <w:rPr>
          <w:rFonts w:cs="Calibri"/>
        </w:rPr>
      </w:pPr>
    </w:p>
    <w:p w14:paraId="15A9A263" w14:textId="77777777" w:rsidR="001512C8" w:rsidRPr="001512C8" w:rsidRDefault="001512C8" w:rsidP="001512C8">
      <w:pPr>
        <w:tabs>
          <w:tab w:val="left" w:leader="underscore" w:pos="9639"/>
        </w:tabs>
        <w:spacing w:after="0" w:line="240" w:lineRule="auto"/>
        <w:jc w:val="both"/>
        <w:rPr>
          <w:rFonts w:cs="Calibri"/>
        </w:rPr>
      </w:pPr>
    </w:p>
    <w:p w14:paraId="519EAAA7" w14:textId="77777777" w:rsidR="001512C8" w:rsidRPr="001512C8" w:rsidRDefault="001512C8" w:rsidP="001512C8">
      <w:pPr>
        <w:spacing w:after="0" w:line="240" w:lineRule="auto"/>
        <w:jc w:val="both"/>
        <w:rPr>
          <w:rFonts w:cs="Calibri"/>
          <w:color w:val="1F4E79" w:themeColor="accent1" w:themeShade="80"/>
        </w:rPr>
      </w:pPr>
      <w:r w:rsidRPr="001512C8">
        <w:rPr>
          <w:rFonts w:cs="Calibri"/>
          <w:color w:val="1F4E79" w:themeColor="accent1" w:themeShade="80"/>
        </w:rPr>
        <w:t>Se aplican las reglas de valoración del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661417" w14:textId="77777777" w:rsidR="001512C8" w:rsidRDefault="001512C8" w:rsidP="001512C8">
      <w:pPr>
        <w:spacing w:after="0" w:line="240" w:lineRule="auto"/>
        <w:jc w:val="both"/>
        <w:rPr>
          <w:rFonts w:cs="Calibri"/>
          <w:u w:val="single"/>
        </w:rPr>
      </w:pPr>
    </w:p>
    <w:p w14:paraId="2B076C24" w14:textId="490E272A" w:rsidR="001512C8" w:rsidRDefault="001512C8" w:rsidP="001512C8">
      <w:pPr>
        <w:spacing w:after="0" w:line="240" w:lineRule="auto"/>
        <w:jc w:val="both"/>
        <w:rPr>
          <w:rFonts w:cs="Calibri"/>
          <w:color w:val="1F4E79" w:themeColor="accent1" w:themeShade="80"/>
        </w:rPr>
      </w:pPr>
      <w:r w:rsidRPr="001512C8">
        <w:rPr>
          <w:rFonts w:cs="Calibri"/>
          <w:color w:val="1F4E79" w:themeColor="accent1" w:themeShade="80"/>
        </w:rPr>
        <w:t>Se aplican las reglas de valoración del CONAC</w:t>
      </w:r>
      <w:r w:rsidR="00806989">
        <w:rPr>
          <w:rFonts w:cs="Calibri"/>
          <w:color w:val="1F4E79" w:themeColor="accent1" w:themeShade="80"/>
        </w:rPr>
        <w:t>, en la nota del analítico del activo.</w:t>
      </w:r>
    </w:p>
    <w:p w14:paraId="007C35F8" w14:textId="77777777" w:rsidR="00806989" w:rsidRPr="001512C8" w:rsidRDefault="00806989" w:rsidP="001512C8">
      <w:pPr>
        <w:spacing w:after="0" w:line="240" w:lineRule="auto"/>
        <w:jc w:val="both"/>
        <w:rPr>
          <w:rFonts w:cs="Calibri"/>
          <w:color w:val="1F4E79" w:themeColor="accent1" w:themeShade="80"/>
        </w:rPr>
      </w:pPr>
    </w:p>
    <w:p w14:paraId="461DD7C3" w14:textId="77777777" w:rsidR="001512C8" w:rsidRDefault="001512C8" w:rsidP="00CB41C4">
      <w:pPr>
        <w:tabs>
          <w:tab w:val="left" w:leader="underscore" w:pos="9639"/>
        </w:tabs>
        <w:spacing w:after="0" w:line="240" w:lineRule="auto"/>
        <w:jc w:val="both"/>
        <w:rPr>
          <w:rFonts w:cs="Calibri"/>
          <w:b/>
        </w:rPr>
      </w:pPr>
    </w:p>
    <w:p w14:paraId="7793D355" w14:textId="4B1D8255"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01EB285D" w:rsidR="007D1E76" w:rsidRDefault="007D1E76" w:rsidP="00CB41C4">
      <w:pPr>
        <w:tabs>
          <w:tab w:val="left" w:leader="underscore" w:pos="9639"/>
        </w:tabs>
        <w:spacing w:after="0" w:line="240" w:lineRule="auto"/>
        <w:jc w:val="both"/>
        <w:rPr>
          <w:rFonts w:cs="Calibri"/>
        </w:rPr>
      </w:pPr>
    </w:p>
    <w:p w14:paraId="35782711" w14:textId="0A0CBAFB" w:rsidR="001512C8" w:rsidRPr="00F5583E" w:rsidRDefault="001512C8" w:rsidP="00CB41C4">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256DE595" w14:textId="77777777" w:rsidR="001512C8" w:rsidRPr="00E74967" w:rsidRDefault="001512C8" w:rsidP="00CB41C4">
      <w:pPr>
        <w:tabs>
          <w:tab w:val="left" w:leader="underscore" w:pos="9639"/>
        </w:tabs>
        <w:spacing w:after="0" w:line="240" w:lineRule="auto"/>
        <w:jc w:val="both"/>
        <w:rPr>
          <w:rFonts w:cs="Calibri"/>
        </w:rPr>
      </w:pPr>
    </w:p>
    <w:p w14:paraId="64BF173F" w14:textId="1FF4FF4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4F155F4" w14:textId="77777777" w:rsidR="00F5583E" w:rsidRPr="00E74967" w:rsidRDefault="00F5583E" w:rsidP="00CB41C4">
      <w:pPr>
        <w:tabs>
          <w:tab w:val="left" w:leader="underscore" w:pos="9639"/>
        </w:tabs>
        <w:spacing w:after="0" w:line="240" w:lineRule="auto"/>
        <w:jc w:val="both"/>
        <w:rPr>
          <w:rFonts w:cs="Calibri"/>
        </w:rPr>
      </w:pPr>
    </w:p>
    <w:p w14:paraId="59C317FD" w14:textId="77777777" w:rsidR="00F5583E" w:rsidRDefault="00F5583E" w:rsidP="00F5583E">
      <w:pPr>
        <w:tabs>
          <w:tab w:val="left" w:leader="underscore" w:pos="9639"/>
        </w:tabs>
        <w:spacing w:after="0" w:line="240" w:lineRule="auto"/>
        <w:jc w:val="both"/>
        <w:rPr>
          <w:rFonts w:cs="Calibri"/>
          <w:color w:val="2F5496" w:themeColor="accent5" w:themeShade="BF"/>
        </w:rPr>
      </w:pPr>
    </w:p>
    <w:p w14:paraId="3C9E4CCC" w14:textId="439582AE"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9345224" w14:textId="77777777" w:rsidR="00F5583E" w:rsidRDefault="00F5583E" w:rsidP="00F5583E">
      <w:pPr>
        <w:tabs>
          <w:tab w:val="left" w:leader="underscore" w:pos="9639"/>
        </w:tabs>
        <w:spacing w:after="0" w:line="240" w:lineRule="auto"/>
        <w:jc w:val="both"/>
        <w:rPr>
          <w:rFonts w:cs="Calibri"/>
          <w:color w:val="2F5496" w:themeColor="accent5" w:themeShade="BF"/>
        </w:rPr>
      </w:pPr>
    </w:p>
    <w:p w14:paraId="324CAB0F" w14:textId="424B2E19"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6569FCE5" w14:textId="2C7C2964"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22993C3C" w:rsidR="007D1E76" w:rsidRDefault="007D1E76" w:rsidP="00CB41C4">
      <w:pPr>
        <w:tabs>
          <w:tab w:val="left" w:leader="underscore" w:pos="9639"/>
        </w:tabs>
        <w:spacing w:after="0" w:line="240" w:lineRule="auto"/>
        <w:jc w:val="both"/>
        <w:rPr>
          <w:rFonts w:cs="Calibri"/>
        </w:rPr>
      </w:pPr>
    </w:p>
    <w:p w14:paraId="3AB24E67"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6BA882E4" w14:textId="77777777" w:rsidR="00F5583E" w:rsidRPr="00E74967" w:rsidRDefault="00F5583E"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47401FD8" w:rsidR="007D1E76" w:rsidRDefault="007D1E76" w:rsidP="00CB41C4">
      <w:pPr>
        <w:tabs>
          <w:tab w:val="left" w:leader="underscore" w:pos="9639"/>
        </w:tabs>
        <w:spacing w:after="0" w:line="240" w:lineRule="auto"/>
        <w:jc w:val="both"/>
        <w:rPr>
          <w:rFonts w:cs="Calibri"/>
        </w:rPr>
      </w:pPr>
    </w:p>
    <w:p w14:paraId="1C309EEE"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02128979" w14:textId="77777777" w:rsidR="00F5583E" w:rsidRPr="00E74967" w:rsidRDefault="00F5583E"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68068295" w:rsidR="005E231E" w:rsidRDefault="005E231E" w:rsidP="00CB41C4">
      <w:pPr>
        <w:tabs>
          <w:tab w:val="left" w:leader="underscore" w:pos="9639"/>
        </w:tabs>
        <w:spacing w:after="0" w:line="240" w:lineRule="auto"/>
        <w:jc w:val="both"/>
        <w:rPr>
          <w:rFonts w:cs="Calibri"/>
        </w:rPr>
      </w:pPr>
    </w:p>
    <w:p w14:paraId="5CCC6D36" w14:textId="079F0083" w:rsidR="00806989" w:rsidRDefault="00806989" w:rsidP="00CB41C4">
      <w:pPr>
        <w:tabs>
          <w:tab w:val="left" w:leader="underscore" w:pos="9639"/>
        </w:tabs>
        <w:spacing w:after="0" w:line="240" w:lineRule="auto"/>
        <w:jc w:val="both"/>
        <w:rPr>
          <w:rFonts w:cs="Calibri"/>
        </w:rPr>
      </w:pPr>
      <w:r>
        <w:rPr>
          <w:rFonts w:cs="Calibri"/>
        </w:rPr>
        <w:t>El municipio de Apaseo el grande realiza resguardo de los bienes muebles</w:t>
      </w:r>
      <w:r w:rsidR="004D0DF0">
        <w:rPr>
          <w:rFonts w:cs="Calibri"/>
        </w:rPr>
        <w:t xml:space="preserve"> asignando un numero de inventario de cada uno </w:t>
      </w:r>
      <w:r>
        <w:rPr>
          <w:rFonts w:cs="Calibri"/>
        </w:rPr>
        <w:t xml:space="preserve">que se adquiere y se </w:t>
      </w:r>
      <w:r w:rsidR="00A5657A">
        <w:rPr>
          <w:rFonts w:cs="Calibri"/>
        </w:rPr>
        <w:t>está</w:t>
      </w:r>
      <w:r>
        <w:rPr>
          <w:rFonts w:cs="Calibri"/>
        </w:rPr>
        <w:t xml:space="preserve"> realizando un inventario de los mismos</w:t>
      </w:r>
      <w:r w:rsidR="004D0DF0">
        <w:rPr>
          <w:rFonts w:cs="Calibri"/>
        </w:rPr>
        <w:t xml:space="preserve"> con la finalidad de conocer el estado actual de cada uno de ellos.</w:t>
      </w:r>
    </w:p>
    <w:p w14:paraId="2C5D3AF1" w14:textId="77777777" w:rsidR="00806989" w:rsidRPr="00E74967" w:rsidRDefault="00806989"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E502432" w14:textId="2D86D434" w:rsidR="00806989" w:rsidRDefault="00806989" w:rsidP="00CB41C4">
      <w:pPr>
        <w:tabs>
          <w:tab w:val="left" w:leader="underscore" w:pos="9639"/>
        </w:tabs>
        <w:spacing w:after="0" w:line="240" w:lineRule="auto"/>
        <w:jc w:val="both"/>
        <w:rPr>
          <w:rFonts w:cs="Calibri"/>
        </w:rPr>
      </w:pPr>
    </w:p>
    <w:p w14:paraId="2887A64C" w14:textId="28ECCFEA" w:rsidR="00806989" w:rsidRPr="00D0391A" w:rsidRDefault="00806989" w:rsidP="00CB41C4">
      <w:pPr>
        <w:tabs>
          <w:tab w:val="left" w:leader="underscore" w:pos="9639"/>
        </w:tabs>
        <w:spacing w:after="0" w:line="240" w:lineRule="auto"/>
        <w:jc w:val="both"/>
        <w:rPr>
          <w:rFonts w:cs="Calibri"/>
          <w:color w:val="2F5496" w:themeColor="accent5" w:themeShade="BF"/>
        </w:rPr>
      </w:pPr>
      <w:r w:rsidRPr="00D0391A">
        <w:rPr>
          <w:rFonts w:cs="Calibri"/>
          <w:color w:val="2F5496" w:themeColor="accent5" w:themeShade="BF"/>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0F50D67" w14:textId="77777777" w:rsidR="00D0368C" w:rsidRDefault="00D0368C" w:rsidP="00CB41C4">
      <w:pPr>
        <w:tabs>
          <w:tab w:val="left" w:leader="underscore" w:pos="9639"/>
        </w:tabs>
        <w:spacing w:after="0" w:line="240" w:lineRule="auto"/>
        <w:jc w:val="both"/>
        <w:rPr>
          <w:rFonts w:cs="Calibri"/>
        </w:rPr>
      </w:pPr>
    </w:p>
    <w:p w14:paraId="6ED86A66" w14:textId="425670A0" w:rsidR="007D1E76"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1582D7C" w:rsidR="007D1E76" w:rsidRDefault="007D1E76" w:rsidP="00CB41C4">
      <w:pPr>
        <w:tabs>
          <w:tab w:val="left" w:leader="underscore" w:pos="9639"/>
        </w:tabs>
        <w:spacing w:after="0" w:line="240" w:lineRule="auto"/>
        <w:jc w:val="both"/>
        <w:rPr>
          <w:rFonts w:cs="Calibri"/>
        </w:rPr>
      </w:pPr>
    </w:p>
    <w:p w14:paraId="5ED5DEF6" w14:textId="05548EE3" w:rsidR="00D0368C"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5E585B4C" w14:textId="77777777" w:rsidR="00D0368C" w:rsidRPr="00E74967" w:rsidRDefault="00D0368C" w:rsidP="00CB41C4">
      <w:pPr>
        <w:tabs>
          <w:tab w:val="left" w:leader="underscore" w:pos="9639"/>
        </w:tabs>
        <w:spacing w:after="0" w:line="240" w:lineRule="auto"/>
        <w:jc w:val="both"/>
        <w:rPr>
          <w:rFonts w:cs="Calibri"/>
        </w:rPr>
      </w:pPr>
    </w:p>
    <w:p w14:paraId="02D4B80A" w14:textId="7A6A12C0"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25E55F2" w14:textId="265AAA34" w:rsidR="00D0368C" w:rsidRDefault="00D0368C" w:rsidP="00CB41C4">
      <w:pPr>
        <w:tabs>
          <w:tab w:val="left" w:leader="underscore" w:pos="9639"/>
        </w:tabs>
        <w:spacing w:after="0" w:line="240" w:lineRule="auto"/>
        <w:jc w:val="both"/>
        <w:rPr>
          <w:rFonts w:cs="Calibri"/>
        </w:rPr>
      </w:pPr>
    </w:p>
    <w:p w14:paraId="7F4060BB" w14:textId="2677F628" w:rsidR="00D0368C"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21C12D99" w14:textId="77777777" w:rsidR="00D0368C" w:rsidRPr="00E74967" w:rsidRDefault="00D0368C" w:rsidP="00CB41C4">
      <w:pPr>
        <w:tabs>
          <w:tab w:val="left" w:leader="underscore" w:pos="9639"/>
        </w:tabs>
        <w:spacing w:after="0" w:line="240" w:lineRule="auto"/>
        <w:jc w:val="both"/>
        <w:rPr>
          <w:rFonts w:cs="Calibri"/>
        </w:rPr>
      </w:pPr>
    </w:p>
    <w:p w14:paraId="05A46BBB" w14:textId="632B345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B840FAE" w14:textId="77777777" w:rsidR="00D0368C" w:rsidRPr="00E74967" w:rsidRDefault="00D0368C" w:rsidP="00CB41C4">
      <w:pPr>
        <w:tabs>
          <w:tab w:val="left" w:leader="underscore" w:pos="9639"/>
        </w:tabs>
        <w:spacing w:after="0" w:line="240" w:lineRule="auto"/>
        <w:jc w:val="both"/>
        <w:rPr>
          <w:rFonts w:cs="Calibri"/>
        </w:rPr>
      </w:pPr>
    </w:p>
    <w:p w14:paraId="56C3B8CD" w14:textId="07190A0C" w:rsidR="007D1E76"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73C00DFA" w14:textId="77777777" w:rsidR="00D0368C" w:rsidRPr="00E74967" w:rsidRDefault="00D0368C"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9C74CB3" w:rsidR="007D1E76" w:rsidRDefault="007D1E76" w:rsidP="00CB41C4">
      <w:pPr>
        <w:tabs>
          <w:tab w:val="left" w:leader="underscore" w:pos="9639"/>
        </w:tabs>
        <w:spacing w:after="0" w:line="240" w:lineRule="auto"/>
        <w:jc w:val="both"/>
        <w:rPr>
          <w:rFonts w:cs="Calibri"/>
        </w:rPr>
      </w:pPr>
    </w:p>
    <w:p w14:paraId="2DD64BA4" w14:textId="2CAFF62D" w:rsidR="00D0391A" w:rsidRPr="00E74967" w:rsidRDefault="00D0391A"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1E1AE7E" w14:textId="1C14804C" w:rsidR="004855D0" w:rsidRDefault="004855D0" w:rsidP="00CB41C4">
      <w:pPr>
        <w:tabs>
          <w:tab w:val="left" w:leader="underscore" w:pos="9639"/>
        </w:tabs>
        <w:spacing w:after="0" w:line="240" w:lineRule="auto"/>
        <w:jc w:val="both"/>
        <w:rPr>
          <w:rFonts w:cs="Calibri"/>
        </w:rPr>
      </w:pPr>
    </w:p>
    <w:p w14:paraId="598A9A02" w14:textId="6BFB4FE6" w:rsidR="004855D0" w:rsidRPr="00E74967" w:rsidRDefault="004855D0"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23351149" w:rsidR="007D1E76" w:rsidRDefault="007D1E76" w:rsidP="00CB41C4">
      <w:pPr>
        <w:tabs>
          <w:tab w:val="left" w:leader="underscore" w:pos="9639"/>
        </w:tabs>
        <w:spacing w:after="0" w:line="240" w:lineRule="auto"/>
        <w:jc w:val="both"/>
        <w:rPr>
          <w:rFonts w:cs="Calibri"/>
        </w:rPr>
      </w:pPr>
    </w:p>
    <w:p w14:paraId="45E4D232" w14:textId="1060D3F6" w:rsidR="004855D0" w:rsidRDefault="004855D0" w:rsidP="00CB41C4">
      <w:pPr>
        <w:tabs>
          <w:tab w:val="left" w:leader="underscore" w:pos="9639"/>
        </w:tabs>
        <w:spacing w:after="0" w:line="240" w:lineRule="auto"/>
        <w:jc w:val="both"/>
        <w:rPr>
          <w:rFonts w:cs="Calibri"/>
        </w:rPr>
      </w:pPr>
      <w:r>
        <w:rPr>
          <w:rFonts w:cs="Calibri"/>
        </w:rPr>
        <w:t>No aplica</w:t>
      </w:r>
    </w:p>
    <w:p w14:paraId="6DB03A9D" w14:textId="77777777" w:rsidR="004855D0" w:rsidRPr="00E74967" w:rsidRDefault="004855D0"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1CC5865C" w:rsidR="007D1E76" w:rsidRDefault="007D1E76" w:rsidP="00CB41C4">
      <w:pPr>
        <w:tabs>
          <w:tab w:val="left" w:leader="underscore" w:pos="9639"/>
        </w:tabs>
        <w:spacing w:after="0" w:line="240" w:lineRule="auto"/>
        <w:jc w:val="both"/>
        <w:rPr>
          <w:rFonts w:cs="Calibri"/>
        </w:rPr>
      </w:pPr>
    </w:p>
    <w:p w14:paraId="60C02B7F" w14:textId="0D7F6949" w:rsidR="004855D0" w:rsidRPr="00E74967" w:rsidRDefault="004855D0" w:rsidP="00CB41C4">
      <w:pPr>
        <w:tabs>
          <w:tab w:val="left" w:leader="underscore" w:pos="9639"/>
        </w:tabs>
        <w:spacing w:after="0" w:line="240" w:lineRule="auto"/>
        <w:jc w:val="both"/>
        <w:rPr>
          <w:rFonts w:cs="Calibri"/>
        </w:rPr>
      </w:pPr>
      <w:r>
        <w:rPr>
          <w:rFonts w:cs="Calibri"/>
        </w:rPr>
        <w:lastRenderedPageBreak/>
        <w:t>No aplica</w:t>
      </w: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6BF6DDAC" w:rsidR="007D1E76" w:rsidRPr="004855D0" w:rsidRDefault="007D1E76" w:rsidP="00CB41C4">
      <w:pPr>
        <w:tabs>
          <w:tab w:val="left" w:leader="underscore" w:pos="9639"/>
        </w:tabs>
        <w:spacing w:after="0" w:line="240" w:lineRule="auto"/>
        <w:jc w:val="both"/>
        <w:rPr>
          <w:rFonts w:cs="Calibri"/>
          <w:color w:val="2F5496" w:themeColor="accent5" w:themeShade="BF"/>
        </w:rPr>
      </w:pPr>
    </w:p>
    <w:p w14:paraId="78A30C9D" w14:textId="5C985CDB" w:rsidR="004855D0" w:rsidRPr="004855D0" w:rsidRDefault="004855D0" w:rsidP="00CB41C4">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5C2F3691" w:rsidR="007D1E76" w:rsidRDefault="007D1E76" w:rsidP="00CB41C4">
      <w:pPr>
        <w:tabs>
          <w:tab w:val="left" w:leader="underscore" w:pos="9639"/>
        </w:tabs>
        <w:spacing w:after="0" w:line="240" w:lineRule="auto"/>
        <w:jc w:val="both"/>
        <w:rPr>
          <w:rFonts w:cs="Calibri"/>
        </w:rPr>
      </w:pPr>
    </w:p>
    <w:p w14:paraId="1A4D3FEE" w14:textId="273A3996" w:rsidR="004855D0" w:rsidRPr="004855D0" w:rsidRDefault="004855D0" w:rsidP="00CB41C4">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5A74B4F1" w14:textId="77777777" w:rsidR="004855D0" w:rsidRPr="00E74967" w:rsidRDefault="004855D0" w:rsidP="00CB41C4">
      <w:pPr>
        <w:tabs>
          <w:tab w:val="left" w:leader="underscore" w:pos="9639"/>
        </w:tabs>
        <w:spacing w:after="0" w:line="240" w:lineRule="auto"/>
        <w:jc w:val="both"/>
        <w:rPr>
          <w:rFonts w:cs="Calibri"/>
        </w:rPr>
      </w:pPr>
    </w:p>
    <w:p w14:paraId="59CFF4B2" w14:textId="3817655F"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498B25E" w14:textId="77777777" w:rsidR="004855D0" w:rsidRPr="00E74967" w:rsidRDefault="004855D0" w:rsidP="00CB41C4">
      <w:pPr>
        <w:tabs>
          <w:tab w:val="left" w:leader="underscore" w:pos="9639"/>
        </w:tabs>
        <w:spacing w:after="0" w:line="240" w:lineRule="auto"/>
        <w:jc w:val="both"/>
        <w:rPr>
          <w:rFonts w:cs="Calibri"/>
        </w:rPr>
      </w:pPr>
    </w:p>
    <w:p w14:paraId="7FE61097" w14:textId="77777777" w:rsidR="004855D0" w:rsidRPr="004855D0" w:rsidRDefault="004855D0" w:rsidP="004855D0">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0823470A" w:rsidR="007D1E76" w:rsidRDefault="007D1E76" w:rsidP="00CB41C4">
      <w:pPr>
        <w:tabs>
          <w:tab w:val="left" w:leader="underscore" w:pos="9639"/>
        </w:tabs>
        <w:spacing w:after="0" w:line="240" w:lineRule="auto"/>
        <w:jc w:val="both"/>
        <w:rPr>
          <w:rFonts w:cs="Calibri"/>
        </w:rPr>
      </w:pPr>
    </w:p>
    <w:p w14:paraId="7256B070"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4C68FA49" w14:textId="77777777" w:rsidR="00F5583E" w:rsidRPr="00E74967" w:rsidRDefault="00F5583E"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399B6AAB"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4"/>
    </w:p>
    <w:p w14:paraId="362DF4F4" w14:textId="6BC6AE34" w:rsidR="007D1E76" w:rsidRPr="00E74967" w:rsidRDefault="007D1E76" w:rsidP="00CB41C4">
      <w:pPr>
        <w:tabs>
          <w:tab w:val="left" w:leader="underscore" w:pos="9639"/>
        </w:tabs>
        <w:spacing w:after="0" w:line="240" w:lineRule="auto"/>
        <w:jc w:val="both"/>
        <w:rPr>
          <w:rFonts w:cs="Calibri"/>
        </w:rPr>
      </w:pPr>
    </w:p>
    <w:p w14:paraId="1C1B13BA" w14:textId="43BEFD5A"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92D40FE"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0A6F416A" w14:textId="77777777" w:rsidR="00F5583E" w:rsidRPr="00E74967" w:rsidRDefault="00F5583E" w:rsidP="00CB41C4">
      <w:pPr>
        <w:tabs>
          <w:tab w:val="left" w:leader="underscore" w:pos="9639"/>
        </w:tabs>
        <w:spacing w:after="0" w:line="240" w:lineRule="auto"/>
        <w:jc w:val="both"/>
        <w:rPr>
          <w:rFonts w:cs="Calibri"/>
        </w:rPr>
      </w:pPr>
    </w:p>
    <w:p w14:paraId="55D08D4D" w14:textId="028FAB0F" w:rsidR="007D1E76" w:rsidRPr="00E74967" w:rsidRDefault="007D1E76" w:rsidP="00CB41C4">
      <w:pPr>
        <w:tabs>
          <w:tab w:val="left" w:leader="underscore" w:pos="9639"/>
        </w:tabs>
        <w:spacing w:after="0" w:line="240" w:lineRule="auto"/>
        <w:jc w:val="both"/>
        <w:rPr>
          <w:rFonts w:cs="Calibri"/>
        </w:rPr>
      </w:pPr>
    </w:p>
    <w:p w14:paraId="3CC9AECC" w14:textId="1921B996"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20881496"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5769CB5" w14:textId="081ED5FE"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17CEED12" w14:textId="0686D73D"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9E503A3"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4CFA50BE" w14:textId="77777777" w:rsidR="00343899"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w:t>
      </w:r>
    </w:p>
    <w:p w14:paraId="10F0B768" w14:textId="77777777" w:rsidR="00343899" w:rsidRDefault="00343899" w:rsidP="00CB41C4">
      <w:pPr>
        <w:tabs>
          <w:tab w:val="left" w:leader="underscore" w:pos="9639"/>
        </w:tabs>
        <w:spacing w:after="0" w:line="240" w:lineRule="auto"/>
        <w:jc w:val="both"/>
        <w:rPr>
          <w:rFonts w:cs="Calibri"/>
        </w:rPr>
      </w:pPr>
    </w:p>
    <w:p w14:paraId="50903296" w14:textId="042EC2B8" w:rsidR="007D1E76" w:rsidRDefault="001973A2" w:rsidP="00CB41C4">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0DFE87B4" w:rsidR="00D5018E" w:rsidRDefault="00D5018E" w:rsidP="00CB41C4">
      <w:pPr>
        <w:tabs>
          <w:tab w:val="left" w:leader="underscore" w:pos="9639"/>
        </w:tabs>
        <w:spacing w:after="0" w:line="240" w:lineRule="auto"/>
        <w:jc w:val="both"/>
        <w:rPr>
          <w:rFonts w:cs="Calibri"/>
        </w:rPr>
      </w:pPr>
    </w:p>
    <w:p w14:paraId="78A8C2F4" w14:textId="7D4BFE2D" w:rsidR="00E55834" w:rsidRDefault="00E55834" w:rsidP="00CB41C4">
      <w:pPr>
        <w:tabs>
          <w:tab w:val="left" w:leader="underscore" w:pos="9639"/>
        </w:tabs>
        <w:spacing w:after="0" w:line="240" w:lineRule="auto"/>
        <w:jc w:val="both"/>
        <w:rPr>
          <w:rFonts w:cs="Calibri"/>
        </w:rPr>
      </w:pPr>
    </w:p>
    <w:p w14:paraId="67630825" w14:textId="5D3C60C3" w:rsidR="00E55834" w:rsidRDefault="00E55834" w:rsidP="00CB41C4">
      <w:pPr>
        <w:tabs>
          <w:tab w:val="left" w:leader="underscore" w:pos="9639"/>
        </w:tabs>
        <w:spacing w:after="0" w:line="240" w:lineRule="auto"/>
        <w:jc w:val="both"/>
        <w:rPr>
          <w:rFonts w:cs="Calibri"/>
        </w:rPr>
      </w:pPr>
      <w:bookmarkStart w:id="17" w:name="_GoBack"/>
      <w:bookmarkEnd w:id="17"/>
    </w:p>
    <w:tbl>
      <w:tblPr>
        <w:tblpPr w:leftFromText="141" w:rightFromText="141" w:vertAnchor="text" w:horzAnchor="page" w:tblpX="1" w:tblpY="46"/>
        <w:tblW w:w="17920" w:type="dxa"/>
        <w:tblCellMar>
          <w:left w:w="70" w:type="dxa"/>
          <w:right w:w="70" w:type="dxa"/>
        </w:tblCellMar>
        <w:tblLook w:val="04A0" w:firstRow="1" w:lastRow="0" w:firstColumn="1" w:lastColumn="0" w:noHBand="0" w:noVBand="1"/>
      </w:tblPr>
      <w:tblGrid>
        <w:gridCol w:w="160"/>
        <w:gridCol w:w="7720"/>
        <w:gridCol w:w="2320"/>
        <w:gridCol w:w="2320"/>
        <w:gridCol w:w="1080"/>
        <w:gridCol w:w="1080"/>
        <w:gridCol w:w="1080"/>
        <w:gridCol w:w="1080"/>
        <w:gridCol w:w="1080"/>
      </w:tblGrid>
      <w:tr w:rsidR="00E55834" w:rsidRPr="00E55834" w14:paraId="144A27DE" w14:textId="77777777" w:rsidTr="005E12AF">
        <w:trPr>
          <w:trHeight w:val="225"/>
        </w:trPr>
        <w:tc>
          <w:tcPr>
            <w:tcW w:w="7880" w:type="dxa"/>
            <w:gridSpan w:val="2"/>
            <w:tcBorders>
              <w:top w:val="nil"/>
              <w:left w:val="nil"/>
              <w:bottom w:val="nil"/>
              <w:right w:val="nil"/>
            </w:tcBorders>
            <w:shd w:val="clear" w:color="auto" w:fill="auto"/>
            <w:noWrap/>
            <w:vAlign w:val="bottom"/>
          </w:tcPr>
          <w:p w14:paraId="5A83A3A1" w14:textId="7593440E"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4640" w:type="dxa"/>
            <w:gridSpan w:val="2"/>
            <w:tcBorders>
              <w:top w:val="nil"/>
              <w:left w:val="nil"/>
              <w:bottom w:val="nil"/>
              <w:right w:val="nil"/>
            </w:tcBorders>
            <w:shd w:val="clear" w:color="auto" w:fill="auto"/>
            <w:noWrap/>
            <w:vAlign w:val="bottom"/>
          </w:tcPr>
          <w:p w14:paraId="07293873" w14:textId="456025E1"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1080" w:type="dxa"/>
            <w:tcBorders>
              <w:top w:val="nil"/>
              <w:left w:val="nil"/>
              <w:bottom w:val="nil"/>
              <w:right w:val="nil"/>
            </w:tcBorders>
            <w:shd w:val="clear" w:color="auto" w:fill="auto"/>
            <w:noWrap/>
          </w:tcPr>
          <w:p w14:paraId="536748E7" w14:textId="77777777"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1080" w:type="dxa"/>
            <w:tcBorders>
              <w:top w:val="nil"/>
              <w:left w:val="nil"/>
              <w:bottom w:val="nil"/>
              <w:right w:val="nil"/>
            </w:tcBorders>
            <w:shd w:val="clear" w:color="auto" w:fill="auto"/>
            <w:noWrap/>
          </w:tcPr>
          <w:p w14:paraId="3C64977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A129580"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5FE4C55"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7C32407"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7116AAFF" w14:textId="77777777" w:rsidTr="005E12AF">
        <w:trPr>
          <w:trHeight w:val="300"/>
        </w:trPr>
        <w:tc>
          <w:tcPr>
            <w:tcW w:w="7880" w:type="dxa"/>
            <w:gridSpan w:val="2"/>
            <w:tcBorders>
              <w:top w:val="nil"/>
              <w:left w:val="nil"/>
              <w:bottom w:val="nil"/>
              <w:right w:val="nil"/>
            </w:tcBorders>
            <w:shd w:val="clear" w:color="auto" w:fill="auto"/>
            <w:noWrap/>
            <w:vAlign w:val="bottom"/>
          </w:tcPr>
          <w:p w14:paraId="7BE824EB" w14:textId="0938F55C" w:rsidR="00E55834" w:rsidRPr="00E55834" w:rsidRDefault="00E55834" w:rsidP="00E55834">
            <w:pPr>
              <w:spacing w:after="0" w:line="240" w:lineRule="auto"/>
              <w:rPr>
                <w:rFonts w:eastAsia="Times New Roman" w:cs="Calibri"/>
                <w:b/>
                <w:bCs/>
                <w:color w:val="000000"/>
                <w:lang w:eastAsia="es-MX"/>
              </w:rPr>
            </w:pPr>
          </w:p>
        </w:tc>
        <w:tc>
          <w:tcPr>
            <w:tcW w:w="4640" w:type="dxa"/>
            <w:gridSpan w:val="2"/>
            <w:tcBorders>
              <w:top w:val="nil"/>
              <w:left w:val="nil"/>
              <w:bottom w:val="nil"/>
              <w:right w:val="nil"/>
            </w:tcBorders>
            <w:shd w:val="clear" w:color="auto" w:fill="auto"/>
            <w:noWrap/>
            <w:vAlign w:val="bottom"/>
          </w:tcPr>
          <w:p w14:paraId="6145E3C2" w14:textId="77777777" w:rsidR="00E55834" w:rsidRDefault="00E55834" w:rsidP="00E55834">
            <w:pPr>
              <w:spacing w:after="0" w:line="240" w:lineRule="auto"/>
              <w:rPr>
                <w:rFonts w:eastAsia="Times New Roman" w:cs="Calibri"/>
                <w:b/>
                <w:bCs/>
                <w:color w:val="000000"/>
                <w:lang w:eastAsia="es-MX"/>
              </w:rPr>
            </w:pPr>
          </w:p>
          <w:p w14:paraId="13DD5132" w14:textId="3F635879" w:rsidR="00343899" w:rsidRPr="00E55834" w:rsidRDefault="00343899"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2C80AE87" w14:textId="77777777"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5FB42FD5"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E9BE076"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5CFEDFCA"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8DC28D1"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48C2EC80" w14:textId="77777777" w:rsidTr="005E12AF">
        <w:trPr>
          <w:trHeight w:val="300"/>
        </w:trPr>
        <w:tc>
          <w:tcPr>
            <w:tcW w:w="7880" w:type="dxa"/>
            <w:gridSpan w:val="2"/>
            <w:tcBorders>
              <w:top w:val="nil"/>
              <w:left w:val="nil"/>
              <w:bottom w:val="nil"/>
              <w:right w:val="nil"/>
            </w:tcBorders>
            <w:shd w:val="clear" w:color="auto" w:fill="auto"/>
            <w:noWrap/>
            <w:vAlign w:val="bottom"/>
          </w:tcPr>
          <w:p w14:paraId="0DAAE702" w14:textId="0CC13131" w:rsidR="00E55834" w:rsidRPr="00E55834" w:rsidRDefault="00343899" w:rsidP="00E55834">
            <w:pPr>
              <w:spacing w:after="0" w:line="240" w:lineRule="auto"/>
              <w:rPr>
                <w:rFonts w:eastAsia="Times New Roman" w:cs="Calibri"/>
                <w:b/>
                <w:bCs/>
                <w:color w:val="000000"/>
                <w:lang w:eastAsia="es-MX"/>
              </w:rPr>
            </w:pPr>
            <w:r w:rsidRPr="00343899">
              <w:rPr>
                <w:noProof/>
                <w:lang w:eastAsia="es-MX"/>
              </w:rPr>
              <mc:AlternateContent>
                <mc:Choice Requires="wpg">
                  <w:drawing>
                    <wp:anchor distT="0" distB="0" distL="114300" distR="114300" simplePos="0" relativeHeight="251661312" behindDoc="0" locked="0" layoutInCell="1" allowOverlap="1" wp14:anchorId="22C58ACE" wp14:editId="11916028">
                      <wp:simplePos x="0" y="0"/>
                      <wp:positionH relativeFrom="column">
                        <wp:posOffset>1022350</wp:posOffset>
                      </wp:positionH>
                      <wp:positionV relativeFrom="paragraph">
                        <wp:posOffset>179705</wp:posOffset>
                      </wp:positionV>
                      <wp:extent cx="5819775" cy="1285875"/>
                      <wp:effectExtent l="0" t="0" r="9525" b="9525"/>
                      <wp:wrapNone/>
                      <wp:docPr id="1" name="Grupo 1"/>
                      <wp:cNvGraphicFramePr/>
                      <a:graphic xmlns:a="http://schemas.openxmlformats.org/drawingml/2006/main">
                        <a:graphicData uri="http://schemas.microsoft.com/office/word/2010/wordprocessingGroup">
                          <wpg:wgp>
                            <wpg:cNvGrpSpPr/>
                            <wpg:grpSpPr>
                              <a:xfrm>
                                <a:off x="0" y="0"/>
                                <a:ext cx="5819775" cy="1285875"/>
                                <a:chOff x="0" y="0"/>
                                <a:chExt cx="5819775" cy="1285875"/>
                              </a:xfrm>
                            </wpg:grpSpPr>
                            <wps:wsp>
                              <wps:cNvPr id="2" name="CuadroTexto 2"/>
                              <wps:cNvSpPr txBox="1"/>
                              <wps:spPr>
                                <a:xfrm>
                                  <a:off x="0" y="0"/>
                                  <a:ext cx="2087719" cy="1238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EC0BC48"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Autorizó:</w:t>
                                    </w:r>
                                  </w:p>
                                  <w:p w14:paraId="0303F3E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49B0549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 xml:space="preserve">Lic. Jose Luis Oliveros Usabiaga </w:t>
                                    </w:r>
                                  </w:p>
                                  <w:p w14:paraId="0CA9C169"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Presidente Municipal</w:t>
                                    </w:r>
                                  </w:p>
                                </w:txbxContent>
                              </wps:txbx>
                              <wps:bodyPr wrap="square" rtlCol="0" anchor="t"/>
                            </wps:wsp>
                            <wps:wsp>
                              <wps:cNvPr id="4" name="CuadroTexto 3"/>
                              <wps:cNvSpPr txBox="1"/>
                              <wps:spPr>
                                <a:xfrm>
                                  <a:off x="3579655" y="10273"/>
                                  <a:ext cx="2240120" cy="127560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F990E5D"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Elaboró:</w:t>
                                    </w:r>
                                  </w:p>
                                  <w:p w14:paraId="5DC8FBA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026ADE82"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Mtra. Ana Lilia Rodriguez Molina</w:t>
                                    </w:r>
                                  </w:p>
                                  <w:p w14:paraId="58E6D47A"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Tesorera Municipal</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2C58ACE" id="Grupo 1" o:spid="_x0000_s1026" style="position:absolute;margin-left:80.5pt;margin-top:14.15pt;width:458.25pt;height:101.25pt;z-index:251661312;mso-width-relative:margin;mso-height-relative:margin" coordsize="58197,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">
                      <v:shapetype id="_x0000_t202" coordsize="21600,21600" o:spt="202" path="m,l,21600r21600,l21600,xe">
                        <v:stroke joinstyle="miter"/>
                        <v:path gradientshapeok="t" o:connecttype="rect"/>
                      </v:shapetype>
                      <v:shape id="CuadroTexto 2" o:spid="_x0000_s1027" type="#_x0000_t202" style="position:absolute;width:20877;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" fillcolor="white [3201]" stroked="f">
                        <v:textbox>
                          <w:txbxContent>
                            <w:p w14:paraId="3EC0BC48"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Autorizó:</w:t>
                              </w:r>
                            </w:p>
                            <w:p w14:paraId="0303F3E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49B0549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 xml:space="preserve">Lic. Jose Luis Oliveros Usabiaga </w:t>
                              </w:r>
                            </w:p>
                            <w:p w14:paraId="0CA9C169"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Presidente Municipal</w:t>
                              </w:r>
                            </w:p>
                          </w:txbxContent>
                        </v:textbox>
                      </v:shape>
                      <v:shape id="CuadroTexto 3" o:spid="_x0000_s1028" type="#_x0000_t202" style="position:absolute;left:35796;top:102;width:22401;height:1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tJxQAAANoAAAAPAAAAZHJzL2Rvd25yZXYueG1sRI9Ba8JA&#10;FITvBf/D8oReitlUSm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BxletJxQAAANoAAAAP&#10;AAAAAAAAAAAAAAAAAAcCAABkcnMvZG93bnJldi54bWxQSwUGAAAAAAMAAwC3AAAA+QIAAAAA&#10;" fillcolor="white [3201]" stroked="f">
                        <v:textbox>
                          <w:txbxContent>
                            <w:p w14:paraId="6F990E5D"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Elaboró:</w:t>
                              </w:r>
                            </w:p>
                            <w:p w14:paraId="5DC8FBA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026ADE82"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Mtra. Ana Lilia Rodriguez Molina</w:t>
                              </w:r>
                            </w:p>
                            <w:p w14:paraId="58E6D47A"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Tesorera Municipal</w:t>
                              </w:r>
                            </w:p>
                          </w:txbxContent>
                        </v:textbox>
                      </v:shape>
                    </v:group>
                  </w:pict>
                </mc:Fallback>
              </mc:AlternateContent>
            </w:r>
          </w:p>
        </w:tc>
        <w:tc>
          <w:tcPr>
            <w:tcW w:w="4640" w:type="dxa"/>
            <w:gridSpan w:val="2"/>
            <w:tcBorders>
              <w:top w:val="nil"/>
              <w:left w:val="nil"/>
              <w:bottom w:val="nil"/>
              <w:right w:val="nil"/>
            </w:tcBorders>
            <w:shd w:val="clear" w:color="auto" w:fill="auto"/>
            <w:noWrap/>
            <w:vAlign w:val="bottom"/>
          </w:tcPr>
          <w:p w14:paraId="706D00A1" w14:textId="69297581"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20BE1694" w14:textId="77777777"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3774E96F"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B2C0D9C"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0412DBB0"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282A363"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7A34C04A" w14:textId="77777777" w:rsidTr="005E12AF">
        <w:trPr>
          <w:trHeight w:val="225"/>
        </w:trPr>
        <w:tc>
          <w:tcPr>
            <w:tcW w:w="160" w:type="dxa"/>
            <w:tcBorders>
              <w:top w:val="nil"/>
              <w:left w:val="nil"/>
              <w:bottom w:val="nil"/>
              <w:right w:val="nil"/>
            </w:tcBorders>
            <w:shd w:val="clear" w:color="auto" w:fill="auto"/>
            <w:noWrap/>
            <w:vAlign w:val="bottom"/>
          </w:tcPr>
          <w:p w14:paraId="78F7B4A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7720" w:type="dxa"/>
            <w:tcBorders>
              <w:top w:val="nil"/>
              <w:left w:val="nil"/>
              <w:bottom w:val="nil"/>
              <w:right w:val="nil"/>
            </w:tcBorders>
            <w:shd w:val="clear" w:color="auto" w:fill="auto"/>
            <w:noWrap/>
            <w:vAlign w:val="bottom"/>
          </w:tcPr>
          <w:p w14:paraId="51DB4A4E" w14:textId="2E6CD80A"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vAlign w:val="bottom"/>
          </w:tcPr>
          <w:p w14:paraId="64BE7D1B" w14:textId="28105780"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vAlign w:val="bottom"/>
          </w:tcPr>
          <w:p w14:paraId="7AD26ECA"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5F1307E"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0DE4E6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2B71BBC7"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53D8148"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39585A4"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05ED8CAE" w14:textId="77777777" w:rsidTr="005E12AF">
        <w:trPr>
          <w:trHeight w:val="225"/>
        </w:trPr>
        <w:tc>
          <w:tcPr>
            <w:tcW w:w="160" w:type="dxa"/>
            <w:tcBorders>
              <w:top w:val="nil"/>
              <w:left w:val="nil"/>
              <w:bottom w:val="nil"/>
              <w:right w:val="nil"/>
            </w:tcBorders>
            <w:shd w:val="clear" w:color="auto" w:fill="auto"/>
          </w:tcPr>
          <w:p w14:paraId="54C1BD4F"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7720" w:type="dxa"/>
            <w:tcBorders>
              <w:top w:val="nil"/>
              <w:left w:val="nil"/>
              <w:bottom w:val="nil"/>
              <w:right w:val="nil"/>
            </w:tcBorders>
            <w:shd w:val="clear" w:color="auto" w:fill="auto"/>
          </w:tcPr>
          <w:p w14:paraId="2788653B" w14:textId="0EAD0B0B"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tcPr>
          <w:p w14:paraId="36A040A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tcPr>
          <w:p w14:paraId="3CDC432B"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909AAE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2EF2BE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C74F72B"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E3AFED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84E7BBB"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bl>
    <w:p w14:paraId="7058F333" w14:textId="068BFF9D" w:rsidR="00E55834" w:rsidRDefault="00E55834" w:rsidP="00CB41C4">
      <w:pPr>
        <w:tabs>
          <w:tab w:val="left" w:leader="underscore" w:pos="9639"/>
        </w:tabs>
        <w:spacing w:after="0" w:line="240" w:lineRule="auto"/>
        <w:jc w:val="both"/>
        <w:rPr>
          <w:rFonts w:cs="Calibri"/>
        </w:rPr>
      </w:pPr>
    </w:p>
    <w:p w14:paraId="3C02BE3A" w14:textId="38E6E3E2" w:rsidR="00E55834" w:rsidRPr="00E74967" w:rsidRDefault="00E55834" w:rsidP="00CB41C4">
      <w:pPr>
        <w:tabs>
          <w:tab w:val="left" w:leader="underscore" w:pos="9639"/>
        </w:tabs>
        <w:spacing w:after="0" w:line="240" w:lineRule="auto"/>
        <w:jc w:val="both"/>
        <w:rPr>
          <w:rFonts w:cs="Calibri"/>
        </w:rPr>
      </w:pPr>
    </w:p>
    <w:sectPr w:rsidR="00E55834"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C5BD3" w14:textId="77777777" w:rsidR="00A44F53" w:rsidRDefault="00A44F53" w:rsidP="00E00323">
      <w:pPr>
        <w:spacing w:after="0" w:line="240" w:lineRule="auto"/>
      </w:pPr>
      <w:r>
        <w:separator/>
      </w:r>
    </w:p>
  </w:endnote>
  <w:endnote w:type="continuationSeparator" w:id="0">
    <w:p w14:paraId="0C282E5B" w14:textId="77777777" w:rsidR="00A44F53" w:rsidRDefault="00A44F5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F0A29E9" w:rsidR="0012405A" w:rsidRDefault="0012405A">
        <w:pPr>
          <w:pStyle w:val="Piedepgina"/>
          <w:jc w:val="right"/>
        </w:pPr>
        <w:r>
          <w:fldChar w:fldCharType="begin"/>
        </w:r>
        <w:r>
          <w:instrText>PAGE   \* MERGEFORMAT</w:instrText>
        </w:r>
        <w:r>
          <w:fldChar w:fldCharType="separate"/>
        </w:r>
        <w:r w:rsidR="00343899" w:rsidRPr="00343899">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71905" w14:textId="77777777" w:rsidR="00A44F53" w:rsidRDefault="00A44F53" w:rsidP="00E00323">
      <w:pPr>
        <w:spacing w:after="0" w:line="240" w:lineRule="auto"/>
      </w:pPr>
      <w:r>
        <w:separator/>
      </w:r>
    </w:p>
  </w:footnote>
  <w:footnote w:type="continuationSeparator" w:id="0">
    <w:p w14:paraId="03D883A3" w14:textId="77777777" w:rsidR="00A44F53" w:rsidRDefault="00A44F5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2E4DD0D" w:rsidR="00154BA3" w:rsidRDefault="00A5657A" w:rsidP="00A4610E">
    <w:pPr>
      <w:pStyle w:val="Encabezado"/>
      <w:spacing w:after="0" w:line="240" w:lineRule="auto"/>
      <w:jc w:val="center"/>
    </w:pPr>
    <w:r>
      <w:rPr>
        <w:noProof/>
        <w:lang w:eastAsia="es-MX"/>
      </w:rPr>
      <w:drawing>
        <wp:anchor distT="0" distB="0" distL="114300" distR="114300" simplePos="0" relativeHeight="251669504" behindDoc="0" locked="0" layoutInCell="1" allowOverlap="1" wp14:anchorId="71437063" wp14:editId="383F5474">
          <wp:simplePos x="0" y="0"/>
          <wp:positionH relativeFrom="column">
            <wp:posOffset>4445</wp:posOffset>
          </wp:positionH>
          <wp:positionV relativeFrom="paragraph">
            <wp:posOffset>-193040</wp:posOffset>
          </wp:positionV>
          <wp:extent cx="838200" cy="637540"/>
          <wp:effectExtent l="0" t="0" r="0" b="0"/>
          <wp:wrapSquare wrapText="bothSides"/>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637540"/>
                  </a:xfrm>
                  <a:prstGeom prst="rect">
                    <a:avLst/>
                  </a:prstGeom>
                </pic:spPr>
              </pic:pic>
            </a:graphicData>
          </a:graphic>
          <wp14:sizeRelH relativeFrom="page">
            <wp14:pctWidth>0</wp14:pctWidth>
          </wp14:sizeRelH>
          <wp14:sizeRelV relativeFrom="page">
            <wp14:pctHeight>0</wp14:pctHeight>
          </wp14:sizeRelV>
        </wp:anchor>
      </w:drawing>
    </w:r>
    <w:r w:rsidR="00CF7512">
      <w:t>MU</w:t>
    </w:r>
    <w:r w:rsidR="00032B8C">
      <w:t>NICIPIO DE APASEO EL GRANDE, GTO</w:t>
    </w:r>
  </w:p>
  <w:p w14:paraId="651A4C4F" w14:textId="08CFF96D" w:rsidR="00A4610E" w:rsidRDefault="00A4610E" w:rsidP="00A4610E">
    <w:pPr>
      <w:pStyle w:val="Encabezado"/>
      <w:spacing w:after="0" w:line="240" w:lineRule="auto"/>
      <w:jc w:val="center"/>
    </w:pPr>
    <w:r w:rsidRPr="00A4610E">
      <w:t>CORRESPONDI</w:t>
    </w:r>
    <w:r w:rsidR="00CF7512">
      <w:t>E</w:t>
    </w:r>
    <w:r w:rsidRPr="00A4610E">
      <w:t xml:space="preserve">NTES </w:t>
    </w:r>
    <w:r w:rsidR="00343899">
      <w:t xml:space="preserve">DEL 01 DE ENERO </w:t>
    </w:r>
    <w:r w:rsidRPr="00A4610E">
      <w:t>AL</w:t>
    </w:r>
    <w:r w:rsidR="00CF7512">
      <w:t xml:space="preserve"> 3</w:t>
    </w:r>
    <w:r w:rsidR="00343899">
      <w:t>1</w:t>
    </w:r>
    <w:r w:rsidR="00CF7512">
      <w:t xml:space="preserve"> DE DICIEMBRE 2024</w:t>
    </w:r>
  </w:p>
  <w:p w14:paraId="61000B86" w14:textId="77777777" w:rsidR="008575BF" w:rsidRDefault="008575BF"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768F"/>
    <w:multiLevelType w:val="hybridMultilevel"/>
    <w:tmpl w:val="D1404240"/>
    <w:lvl w:ilvl="0" w:tplc="5E1AA6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DE2BF7"/>
    <w:multiLevelType w:val="hybridMultilevel"/>
    <w:tmpl w:val="97F050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D064C8"/>
    <w:multiLevelType w:val="hybridMultilevel"/>
    <w:tmpl w:val="3FEEF842"/>
    <w:lvl w:ilvl="0" w:tplc="43348A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2B8C"/>
    <w:rsid w:val="00040D4F"/>
    <w:rsid w:val="00084EAE"/>
    <w:rsid w:val="00091CE6"/>
    <w:rsid w:val="000B7810"/>
    <w:rsid w:val="000C3365"/>
    <w:rsid w:val="0012405A"/>
    <w:rsid w:val="001512C8"/>
    <w:rsid w:val="00154BA3"/>
    <w:rsid w:val="001973A2"/>
    <w:rsid w:val="001A4707"/>
    <w:rsid w:val="001C75F2"/>
    <w:rsid w:val="001D2063"/>
    <w:rsid w:val="001D43E9"/>
    <w:rsid w:val="00232175"/>
    <w:rsid w:val="00312EFA"/>
    <w:rsid w:val="00313CC5"/>
    <w:rsid w:val="00343899"/>
    <w:rsid w:val="003453CA"/>
    <w:rsid w:val="003D4AEC"/>
    <w:rsid w:val="003E0607"/>
    <w:rsid w:val="004108F7"/>
    <w:rsid w:val="00435A87"/>
    <w:rsid w:val="004855D0"/>
    <w:rsid w:val="004A58C8"/>
    <w:rsid w:val="004C0F0F"/>
    <w:rsid w:val="004D0DF0"/>
    <w:rsid w:val="004F234D"/>
    <w:rsid w:val="0054701E"/>
    <w:rsid w:val="005A0E1E"/>
    <w:rsid w:val="005B5531"/>
    <w:rsid w:val="005D3E43"/>
    <w:rsid w:val="005E12AF"/>
    <w:rsid w:val="005E231E"/>
    <w:rsid w:val="0060079E"/>
    <w:rsid w:val="00620A78"/>
    <w:rsid w:val="00657009"/>
    <w:rsid w:val="00681C79"/>
    <w:rsid w:val="006A21BB"/>
    <w:rsid w:val="006B34F6"/>
    <w:rsid w:val="007610BC"/>
    <w:rsid w:val="0076794D"/>
    <w:rsid w:val="007714AB"/>
    <w:rsid w:val="00774B68"/>
    <w:rsid w:val="007D1E76"/>
    <w:rsid w:val="007D4484"/>
    <w:rsid w:val="007D782C"/>
    <w:rsid w:val="00806989"/>
    <w:rsid w:val="008575BF"/>
    <w:rsid w:val="0086459F"/>
    <w:rsid w:val="008C3BB8"/>
    <w:rsid w:val="008E076C"/>
    <w:rsid w:val="0092765C"/>
    <w:rsid w:val="00945598"/>
    <w:rsid w:val="00A25A3E"/>
    <w:rsid w:val="00A44F53"/>
    <w:rsid w:val="00A4610E"/>
    <w:rsid w:val="00A5657A"/>
    <w:rsid w:val="00A66B5F"/>
    <w:rsid w:val="00A70618"/>
    <w:rsid w:val="00A730E0"/>
    <w:rsid w:val="00AA41E5"/>
    <w:rsid w:val="00AB722B"/>
    <w:rsid w:val="00AE1F6A"/>
    <w:rsid w:val="00C2108D"/>
    <w:rsid w:val="00C23767"/>
    <w:rsid w:val="00C31100"/>
    <w:rsid w:val="00C65DE7"/>
    <w:rsid w:val="00C97E1E"/>
    <w:rsid w:val="00CB41C4"/>
    <w:rsid w:val="00CF1316"/>
    <w:rsid w:val="00CF7512"/>
    <w:rsid w:val="00D0368C"/>
    <w:rsid w:val="00D0391A"/>
    <w:rsid w:val="00D13C44"/>
    <w:rsid w:val="00D40FC2"/>
    <w:rsid w:val="00D5018E"/>
    <w:rsid w:val="00D975B1"/>
    <w:rsid w:val="00DF20C9"/>
    <w:rsid w:val="00E00323"/>
    <w:rsid w:val="00E55834"/>
    <w:rsid w:val="00E74967"/>
    <w:rsid w:val="00E7559F"/>
    <w:rsid w:val="00EA37F5"/>
    <w:rsid w:val="00EA7915"/>
    <w:rsid w:val="00F46719"/>
    <w:rsid w:val="00F54F6F"/>
    <w:rsid w:val="00F5583E"/>
    <w:rsid w:val="00F6102D"/>
    <w:rsid w:val="00F65A92"/>
    <w:rsid w:val="00F9605C"/>
    <w:rsid w:val="00FC49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1547DA28"/>
  <w15:docId w15:val="{33E8535E-2881-4986-A40E-32710C1F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76794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4231">
      <w:bodyDiv w:val="1"/>
      <w:marLeft w:val="0"/>
      <w:marRight w:val="0"/>
      <w:marTop w:val="0"/>
      <w:marBottom w:val="0"/>
      <w:divBdr>
        <w:top w:val="none" w:sz="0" w:space="0" w:color="auto"/>
        <w:left w:val="none" w:sz="0" w:space="0" w:color="auto"/>
        <w:bottom w:val="none" w:sz="0" w:space="0" w:color="auto"/>
        <w:right w:val="none" w:sz="0" w:space="0" w:color="auto"/>
      </w:divBdr>
    </w:div>
    <w:div w:id="1348558819">
      <w:bodyDiv w:val="1"/>
      <w:marLeft w:val="0"/>
      <w:marRight w:val="0"/>
      <w:marTop w:val="0"/>
      <w:marBottom w:val="0"/>
      <w:divBdr>
        <w:top w:val="none" w:sz="0" w:space="0" w:color="auto"/>
        <w:left w:val="none" w:sz="0" w:space="0" w:color="auto"/>
        <w:bottom w:val="none" w:sz="0" w:space="0" w:color="auto"/>
        <w:right w:val="none" w:sz="0" w:space="0" w:color="auto"/>
      </w:divBdr>
    </w:div>
    <w:div w:id="14110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BCAA30D-E77E-4706-B40B-0158C12F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4083</Words>
  <Characters>22461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cp:lastModifiedBy>
  <cp:revision>10</cp:revision>
  <cp:lastPrinted>2025-02-27T14:28:00Z</cp:lastPrinted>
  <dcterms:created xsi:type="dcterms:W3CDTF">2025-02-12T16:34:00Z</dcterms:created>
  <dcterms:modified xsi:type="dcterms:W3CDTF">2025-02-27T14:40:00Z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