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1217A01B" w14:textId="25F135FB" w:rsidR="007D1E76" w:rsidRPr="00B52AF5" w:rsidRDefault="00A73B34" w:rsidP="00B52AF5">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A73B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A73B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A73B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A73B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A73B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A73B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A73B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A73B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A73B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A73B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A73B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A73B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A73B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A73B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A73B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90FF1FD" w14:textId="0237599D" w:rsidR="00A459A3" w:rsidRPr="002C4589" w:rsidRDefault="00A459A3" w:rsidP="00A459A3">
      <w:pPr>
        <w:tabs>
          <w:tab w:val="left" w:leader="underscore" w:pos="9639"/>
        </w:tabs>
        <w:spacing w:after="0" w:line="240" w:lineRule="auto"/>
        <w:jc w:val="both"/>
        <w:rPr>
          <w:rFonts w:cs="Calibri"/>
          <w:color w:val="2E74B5" w:themeColor="accent1" w:themeShade="BF"/>
        </w:rPr>
      </w:pPr>
      <w:r w:rsidRPr="002C4589">
        <w:rPr>
          <w:rFonts w:cs="Calibri"/>
          <w:color w:val="2E74B5" w:themeColor="accent1" w:themeShade="BF"/>
        </w:rPr>
        <w:t xml:space="preserve"> Según el artículo 33 de la Constitución Política para el Estado de Guanajuato reconoce la existencia del Municipio de Apaseo el Grande, Guanajuato, el cual fue creado el 1 de enero de 1985 con Registro Federal de Contribuyentes MAG850101JS2.</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45B27790"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AA1AB3F" w14:textId="77777777" w:rsidR="003038E9" w:rsidRPr="00E74967" w:rsidRDefault="003038E9" w:rsidP="00CB41C4">
      <w:pPr>
        <w:tabs>
          <w:tab w:val="left" w:leader="underscore" w:pos="9639"/>
        </w:tabs>
        <w:spacing w:after="0" w:line="240" w:lineRule="auto"/>
        <w:jc w:val="both"/>
        <w:rPr>
          <w:rFonts w:cs="Calibri"/>
        </w:rPr>
      </w:pPr>
    </w:p>
    <w:p w14:paraId="2FA93544"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r w:rsidRPr="002C4589">
        <w:rPr>
          <w:rFonts w:cs="Calibri"/>
          <w:color w:val="2E74B5" w:themeColor="accent1" w:themeShade="BF"/>
        </w:rPr>
        <w:t>Presidentes Municipales de los últimos periodos:</w:t>
      </w:r>
    </w:p>
    <w:p w14:paraId="096D3D02"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p>
    <w:p w14:paraId="3ECA3E42"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r w:rsidRPr="002C4589">
        <w:rPr>
          <w:rFonts w:cs="Calibri"/>
          <w:color w:val="2E74B5" w:themeColor="accent1" w:themeShade="BF"/>
        </w:rPr>
        <w:t>Lic. José Luis Oliveros Usabiaga</w:t>
      </w:r>
    </w:p>
    <w:p w14:paraId="6FC33D38"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p>
    <w:p w14:paraId="301085FB"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r w:rsidRPr="002C4589">
        <w:rPr>
          <w:rFonts w:cs="Calibri"/>
          <w:color w:val="2E74B5" w:themeColor="accent1" w:themeShade="BF"/>
        </w:rPr>
        <w:t>C. Moisés Guerrero Lara (Periodo 2018-2021)</w:t>
      </w:r>
    </w:p>
    <w:p w14:paraId="04F0B2BF"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p>
    <w:p w14:paraId="21060495"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r w:rsidRPr="002C4589">
        <w:rPr>
          <w:rFonts w:cs="Calibri"/>
          <w:color w:val="2E74B5" w:themeColor="accent1" w:themeShade="BF"/>
        </w:rPr>
        <w:t>Lic. Gonzalo González Centeno (Periodo 2015-2018)</w:t>
      </w:r>
    </w:p>
    <w:p w14:paraId="7EEA8EA2"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p>
    <w:p w14:paraId="076EDA23"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r w:rsidRPr="002C4589">
        <w:rPr>
          <w:rFonts w:cs="Calibri"/>
          <w:color w:val="2E74B5" w:themeColor="accent1" w:themeShade="BF"/>
        </w:rPr>
        <w:t>L.A.E. Ramón Gaudencio Jiménez Hernández (Presidente Interino 2015)</w:t>
      </w:r>
    </w:p>
    <w:p w14:paraId="42B318CD"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p>
    <w:p w14:paraId="6BCB5121"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r w:rsidRPr="002C4589">
        <w:rPr>
          <w:rFonts w:cs="Calibri"/>
          <w:color w:val="2E74B5" w:themeColor="accent1" w:themeShade="BF"/>
        </w:rPr>
        <w:t xml:space="preserve">Ing. Lorenzo </w:t>
      </w:r>
      <w:proofErr w:type="spellStart"/>
      <w:r w:rsidRPr="002C4589">
        <w:rPr>
          <w:rFonts w:cs="Calibri"/>
          <w:color w:val="2E74B5" w:themeColor="accent1" w:themeShade="BF"/>
        </w:rPr>
        <w:t>Licea</w:t>
      </w:r>
      <w:proofErr w:type="spellEnd"/>
      <w:r w:rsidRPr="002C4589">
        <w:rPr>
          <w:rFonts w:cs="Calibri"/>
          <w:color w:val="2E74B5" w:themeColor="accent1" w:themeShade="BF"/>
        </w:rPr>
        <w:t xml:space="preserve"> Rojas (Periodo 2012-2014)</w:t>
      </w:r>
    </w:p>
    <w:p w14:paraId="71F444F7" w14:textId="77777777" w:rsidR="003038E9" w:rsidRPr="002C4589" w:rsidRDefault="003038E9" w:rsidP="003038E9">
      <w:pPr>
        <w:tabs>
          <w:tab w:val="left" w:leader="underscore" w:pos="9639"/>
        </w:tabs>
        <w:spacing w:after="0" w:line="240" w:lineRule="auto"/>
        <w:ind w:left="720"/>
        <w:jc w:val="both"/>
        <w:rPr>
          <w:rFonts w:cs="Calibri"/>
        </w:rPr>
      </w:pPr>
    </w:p>
    <w:p w14:paraId="430699D0"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r w:rsidRPr="002C4589">
        <w:rPr>
          <w:rFonts w:cs="Calibri"/>
          <w:color w:val="2E74B5" w:themeColor="accent1" w:themeShade="BF"/>
        </w:rPr>
        <w:t>Dr. Ernesto Muñoz Ledo Oliveros (Periodo 2009-2012)</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10FA1E96" w14:textId="262BEE40" w:rsidR="003038E9" w:rsidRPr="002C4589" w:rsidRDefault="003038E9" w:rsidP="003038E9">
      <w:pPr>
        <w:tabs>
          <w:tab w:val="left" w:leader="underscore" w:pos="9639"/>
        </w:tabs>
        <w:spacing w:after="0" w:line="240" w:lineRule="auto"/>
        <w:ind w:left="360"/>
        <w:jc w:val="both"/>
        <w:rPr>
          <w:rFonts w:cs="Calibri"/>
          <w:color w:val="2E74B5" w:themeColor="accent1" w:themeShade="BF"/>
        </w:rPr>
      </w:pPr>
      <w:r w:rsidRPr="002C4589">
        <w:rPr>
          <w:rFonts w:cs="Calibri"/>
          <w:color w:val="2E74B5" w:themeColor="accent1" w:themeShade="BF"/>
        </w:rPr>
        <w:t xml:space="preserve">Para establecer las principales condiciones económico-financieras bajo las cuales este ente público estuvo operando e influyeron en la toma de decisiones de la administración municipal, se informa que de conformidad con lo establecido por los artículos 76 fracción IV incisos a y b, 77 fracciones II y VII, 79 Fracción I y 107, de la Ley Orgánica vigente para el Estado de Guanajuato; Artículos 10 Fracción II y XII, 19 Fracción II del Reglamento Orgánico de la Administración Municipal de Apaseo el Grande, Guanajuato., el Ayuntamiento de Apaseo el Grande, Guanajuato aprobó el presupuesto para el Ejercicio Fiscal de 2024, considerando que una de las tareas primordiales de la Administración Municipal de Apaseo el Grande, </w:t>
      </w:r>
      <w:proofErr w:type="spellStart"/>
      <w:r w:rsidRPr="002C4589">
        <w:rPr>
          <w:rFonts w:cs="Calibri"/>
          <w:color w:val="2E74B5" w:themeColor="accent1" w:themeShade="BF"/>
        </w:rPr>
        <w:t>Gto</w:t>
      </w:r>
      <w:proofErr w:type="spellEnd"/>
      <w:r w:rsidRPr="002C4589">
        <w:rPr>
          <w:rFonts w:cs="Calibri"/>
          <w:color w:val="2E74B5" w:themeColor="accent1" w:themeShade="BF"/>
        </w:rPr>
        <w:t>.;  es proporcionar a la población de Apaseo  los servicios públicos que  esta requiere, a efecto de propiciar el Desarrollo ordenado y equitativo de la Sociedad reconociendo la existencia  de una demanda primordialmente en materia de Seguridad Publica, Obra Pública, Servicios Públicos y en general en mejorar la eficiencia en la Administración Municipal.</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lastRenderedPageBreak/>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792DDFC" w14:textId="1AF124B6" w:rsidR="003038E9" w:rsidRPr="002C4589" w:rsidRDefault="003038E9" w:rsidP="003038E9">
      <w:pPr>
        <w:tabs>
          <w:tab w:val="left" w:leader="underscore" w:pos="9639"/>
        </w:tabs>
        <w:spacing w:after="0" w:line="240" w:lineRule="auto"/>
        <w:jc w:val="both"/>
        <w:rPr>
          <w:rFonts w:cs="Calibri"/>
        </w:rPr>
      </w:pPr>
      <w:proofErr w:type="spellStart"/>
      <w:r w:rsidRPr="002C4589">
        <w:rPr>
          <w:rFonts w:cs="Calibri"/>
        </w:rPr>
        <w:t>Mision</w:t>
      </w:r>
      <w:proofErr w:type="spellEnd"/>
      <w:r w:rsidRPr="002C4589">
        <w:rPr>
          <w:rFonts w:cs="Calibri"/>
        </w:rPr>
        <w:t xml:space="preserve">; </w:t>
      </w:r>
      <w:r w:rsidRPr="002C4589">
        <w:rPr>
          <w:rFonts w:cs="Calibri"/>
          <w:color w:val="1F4E79" w:themeColor="accent1" w:themeShade="80"/>
        </w:rPr>
        <w:t>Ofrecer los servicios de la administración pública de municipio con calidad y calidez, con una alta eficiencia, que sea transparente y rinda cuentas en el manejo de los recursos municipales, con visión de futuro y de justicia social.</w:t>
      </w:r>
    </w:p>
    <w:p w14:paraId="3C3D9B16" w14:textId="189119A7" w:rsidR="003038E9" w:rsidRPr="002C4589" w:rsidRDefault="003038E9" w:rsidP="003038E9">
      <w:pPr>
        <w:tabs>
          <w:tab w:val="left" w:leader="underscore" w:pos="9639"/>
        </w:tabs>
        <w:spacing w:after="0" w:line="240" w:lineRule="auto"/>
        <w:jc w:val="both"/>
        <w:rPr>
          <w:rFonts w:cs="Calibri"/>
          <w:color w:val="1F4E79" w:themeColor="accent1" w:themeShade="80"/>
        </w:rPr>
      </w:pPr>
      <w:proofErr w:type="spellStart"/>
      <w:r w:rsidRPr="002C4589">
        <w:rPr>
          <w:rFonts w:cs="Calibri"/>
        </w:rPr>
        <w:t>Vision</w:t>
      </w:r>
      <w:proofErr w:type="spellEnd"/>
      <w:r w:rsidRPr="002C4589">
        <w:rPr>
          <w:rFonts w:cs="Calibri"/>
        </w:rPr>
        <w:t xml:space="preserve">; </w:t>
      </w:r>
      <w:r w:rsidRPr="002C4589">
        <w:rPr>
          <w:rFonts w:cs="Calibri"/>
          <w:color w:val="1F4E79" w:themeColor="accent1" w:themeShade="80"/>
        </w:rPr>
        <w:t>Apaseo el Grande es un municipio seguro y en paz con un alto grado de desarrollo integral y regional, equilibrado y soportado por una población capacitada y educada, con familias integradas y cohesionadas y sus comodidades, donde el trabajo es un pilar del desarrollo social con respeto a los derechos humanos, donde la conservación y preservación del medio ambiente, ha hecho una cultura entre su población.</w:t>
      </w:r>
    </w:p>
    <w:p w14:paraId="5BD8A8AD" w14:textId="6A31378C" w:rsidR="003038E9" w:rsidRPr="002C4589" w:rsidRDefault="003038E9" w:rsidP="003038E9">
      <w:pPr>
        <w:tabs>
          <w:tab w:val="left" w:leader="underscore" w:pos="9639"/>
        </w:tabs>
        <w:spacing w:after="0" w:line="240" w:lineRule="auto"/>
        <w:jc w:val="both"/>
        <w:rPr>
          <w:rFonts w:cs="Calibri"/>
        </w:rPr>
      </w:pPr>
      <w:r w:rsidRPr="002C4589">
        <w:rPr>
          <w:rFonts w:cs="Calibri"/>
        </w:rPr>
        <w:t>Valores;</w:t>
      </w:r>
    </w:p>
    <w:p w14:paraId="21CBD2BC" w14:textId="77777777" w:rsidR="003038E9" w:rsidRPr="002C4589" w:rsidRDefault="003038E9" w:rsidP="003038E9">
      <w:pPr>
        <w:numPr>
          <w:ilvl w:val="0"/>
          <w:numId w:val="2"/>
        </w:numPr>
        <w:spacing w:after="0" w:line="240" w:lineRule="auto"/>
        <w:ind w:left="525"/>
        <w:textAlignment w:val="baseline"/>
        <w:rPr>
          <w:rFonts w:cs="Calibri"/>
          <w:color w:val="1F4E79" w:themeColor="accent1" w:themeShade="80"/>
        </w:rPr>
      </w:pPr>
      <w:r w:rsidRPr="002C4589">
        <w:rPr>
          <w:rFonts w:cs="Calibri"/>
          <w:color w:val="1F4E79" w:themeColor="accent1" w:themeShade="80"/>
        </w:rPr>
        <w:t>Honradez</w:t>
      </w:r>
    </w:p>
    <w:p w14:paraId="236040A1" w14:textId="77777777" w:rsidR="003038E9" w:rsidRPr="002C4589" w:rsidRDefault="003038E9" w:rsidP="003038E9">
      <w:pPr>
        <w:numPr>
          <w:ilvl w:val="0"/>
          <w:numId w:val="2"/>
        </w:numPr>
        <w:spacing w:after="0" w:line="240" w:lineRule="auto"/>
        <w:ind w:left="525"/>
        <w:textAlignment w:val="baseline"/>
        <w:rPr>
          <w:rFonts w:cs="Calibri"/>
          <w:color w:val="1F4E79" w:themeColor="accent1" w:themeShade="80"/>
        </w:rPr>
      </w:pPr>
      <w:r w:rsidRPr="002C4589">
        <w:rPr>
          <w:rFonts w:cs="Calibri"/>
          <w:color w:val="1F4E79" w:themeColor="accent1" w:themeShade="80"/>
        </w:rPr>
        <w:t>Eficiencia</w:t>
      </w:r>
    </w:p>
    <w:p w14:paraId="3E9C1B28" w14:textId="77777777" w:rsidR="003038E9" w:rsidRPr="002C4589" w:rsidRDefault="003038E9" w:rsidP="003038E9">
      <w:pPr>
        <w:numPr>
          <w:ilvl w:val="0"/>
          <w:numId w:val="2"/>
        </w:numPr>
        <w:spacing w:after="0" w:line="240" w:lineRule="auto"/>
        <w:ind w:left="525"/>
        <w:textAlignment w:val="baseline"/>
        <w:rPr>
          <w:rFonts w:cs="Calibri"/>
          <w:color w:val="1F4E79" w:themeColor="accent1" w:themeShade="80"/>
        </w:rPr>
      </w:pPr>
      <w:r w:rsidRPr="002C4589">
        <w:rPr>
          <w:rFonts w:cs="Calibri"/>
          <w:color w:val="1F4E79" w:themeColor="accent1" w:themeShade="80"/>
        </w:rPr>
        <w:t>Trabajo en equipo</w:t>
      </w:r>
    </w:p>
    <w:p w14:paraId="05CAAFFE" w14:textId="77777777" w:rsidR="003038E9" w:rsidRPr="002C4589" w:rsidRDefault="003038E9" w:rsidP="003038E9">
      <w:pPr>
        <w:numPr>
          <w:ilvl w:val="0"/>
          <w:numId w:val="2"/>
        </w:numPr>
        <w:spacing w:after="0" w:line="240" w:lineRule="auto"/>
        <w:ind w:left="525"/>
        <w:textAlignment w:val="baseline"/>
        <w:rPr>
          <w:rFonts w:cs="Calibri"/>
          <w:color w:val="1F4E79" w:themeColor="accent1" w:themeShade="80"/>
        </w:rPr>
      </w:pPr>
      <w:r w:rsidRPr="002C4589">
        <w:rPr>
          <w:rFonts w:cs="Calibri"/>
          <w:color w:val="1F4E79" w:themeColor="accent1" w:themeShade="80"/>
        </w:rPr>
        <w:t>Servicio de calidad</w:t>
      </w:r>
    </w:p>
    <w:p w14:paraId="4BCE4A50" w14:textId="77777777" w:rsidR="003038E9" w:rsidRPr="002C4589" w:rsidRDefault="003038E9" w:rsidP="003038E9">
      <w:pPr>
        <w:numPr>
          <w:ilvl w:val="0"/>
          <w:numId w:val="2"/>
        </w:numPr>
        <w:spacing w:after="0" w:line="240" w:lineRule="auto"/>
        <w:ind w:left="525"/>
        <w:textAlignment w:val="baseline"/>
        <w:rPr>
          <w:rFonts w:cs="Calibri"/>
          <w:color w:val="1F4E79" w:themeColor="accent1" w:themeShade="80"/>
        </w:rPr>
      </w:pPr>
      <w:r w:rsidRPr="002C4589">
        <w:rPr>
          <w:rFonts w:cs="Calibri"/>
          <w:color w:val="1F4E79" w:themeColor="accent1" w:themeShade="80"/>
        </w:rPr>
        <w:t>Trato amable</w:t>
      </w:r>
    </w:p>
    <w:p w14:paraId="4405AAE4" w14:textId="77777777" w:rsidR="003038E9" w:rsidRPr="002C4589" w:rsidRDefault="003038E9" w:rsidP="003038E9">
      <w:pPr>
        <w:numPr>
          <w:ilvl w:val="0"/>
          <w:numId w:val="2"/>
        </w:numPr>
        <w:spacing w:after="0" w:line="240" w:lineRule="auto"/>
        <w:ind w:left="525"/>
        <w:textAlignment w:val="baseline"/>
        <w:rPr>
          <w:rFonts w:cs="Calibri"/>
          <w:color w:val="1F4E79" w:themeColor="accent1" w:themeShade="80"/>
        </w:rPr>
      </w:pPr>
      <w:r w:rsidRPr="002C4589">
        <w:rPr>
          <w:rFonts w:cs="Calibri"/>
          <w:color w:val="1F4E79" w:themeColor="accent1" w:themeShade="80"/>
        </w:rPr>
        <w:t>Sustentabilidad</w:t>
      </w:r>
    </w:p>
    <w:p w14:paraId="2879BFC7" w14:textId="77777777" w:rsidR="003038E9" w:rsidRPr="002C4589" w:rsidRDefault="003038E9" w:rsidP="003038E9">
      <w:pPr>
        <w:numPr>
          <w:ilvl w:val="0"/>
          <w:numId w:val="2"/>
        </w:numPr>
        <w:spacing w:after="0" w:line="240" w:lineRule="auto"/>
        <w:ind w:left="525"/>
        <w:textAlignment w:val="baseline"/>
        <w:rPr>
          <w:rFonts w:cs="Calibri"/>
          <w:color w:val="1F4E79" w:themeColor="accent1" w:themeShade="80"/>
        </w:rPr>
      </w:pPr>
      <w:r w:rsidRPr="002C4589">
        <w:rPr>
          <w:rFonts w:cs="Calibri"/>
          <w:color w:val="1F4E79" w:themeColor="accent1" w:themeShade="80"/>
        </w:rPr>
        <w:t>Equidad</w:t>
      </w:r>
    </w:p>
    <w:p w14:paraId="61BEEBB0" w14:textId="77777777" w:rsidR="003038E9" w:rsidRPr="002C4589" w:rsidRDefault="003038E9" w:rsidP="003038E9">
      <w:pPr>
        <w:numPr>
          <w:ilvl w:val="0"/>
          <w:numId w:val="2"/>
        </w:numPr>
        <w:spacing w:after="0" w:line="240" w:lineRule="auto"/>
        <w:ind w:left="525"/>
        <w:textAlignment w:val="baseline"/>
        <w:rPr>
          <w:rFonts w:cs="Calibri"/>
          <w:color w:val="1F4E79" w:themeColor="accent1" w:themeShade="80"/>
        </w:rPr>
      </w:pPr>
      <w:r w:rsidRPr="002C4589">
        <w:rPr>
          <w:rFonts w:cs="Calibri"/>
          <w:color w:val="1F4E79" w:themeColor="accent1" w:themeShade="80"/>
        </w:rPr>
        <w:t>Respeto</w:t>
      </w:r>
    </w:p>
    <w:p w14:paraId="7464BA31" w14:textId="77777777" w:rsidR="003038E9" w:rsidRPr="002C4589" w:rsidRDefault="003038E9" w:rsidP="003038E9">
      <w:pPr>
        <w:numPr>
          <w:ilvl w:val="0"/>
          <w:numId w:val="2"/>
        </w:numPr>
        <w:spacing w:after="0" w:line="240" w:lineRule="auto"/>
        <w:ind w:left="525"/>
        <w:textAlignment w:val="baseline"/>
        <w:rPr>
          <w:rFonts w:cs="Calibri"/>
          <w:color w:val="1F4E79" w:themeColor="accent1" w:themeShade="80"/>
        </w:rPr>
      </w:pPr>
      <w:r w:rsidRPr="002C4589">
        <w:rPr>
          <w:rFonts w:cs="Calibri"/>
          <w:color w:val="1F4E79" w:themeColor="accent1" w:themeShade="80"/>
        </w:rPr>
        <w:t>Responsabilidad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5AB22DD5"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F6BFEE6" w14:textId="7B28D62D" w:rsidR="003038E9" w:rsidRPr="002C4589" w:rsidRDefault="003038E9" w:rsidP="003038E9">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Su principal actividad de La Administración Municipal es la prestación de servicios públicos a la ciudadanía de Apaseo el Grande, Guanajuato; a efecto de encontrar el desarrollo ordenado y equitativo de la Sociedad reconociendo la existencia de una demanda primordialmente en Seguridad Publica, Obra Pública, Servicios Públicos y en mejorar en lo general la eficiencia en la Administración Municipal.</w:t>
      </w:r>
    </w:p>
    <w:p w14:paraId="15F90EEC" w14:textId="77777777" w:rsidR="00CB41C4" w:rsidRPr="002C4589" w:rsidRDefault="00CB41C4" w:rsidP="00CB41C4">
      <w:pPr>
        <w:tabs>
          <w:tab w:val="left" w:leader="underscore" w:pos="9639"/>
        </w:tabs>
        <w:spacing w:after="0" w:line="240" w:lineRule="auto"/>
        <w:jc w:val="both"/>
        <w:rPr>
          <w:rFonts w:cs="Calibri"/>
        </w:rPr>
      </w:pPr>
    </w:p>
    <w:p w14:paraId="2D21CE61" w14:textId="2EE99A42" w:rsidR="007D1E76" w:rsidRPr="002C4589" w:rsidRDefault="007D1E76" w:rsidP="00CB41C4">
      <w:pPr>
        <w:tabs>
          <w:tab w:val="left" w:leader="underscore" w:pos="9639"/>
        </w:tabs>
        <w:spacing w:after="0" w:line="240" w:lineRule="auto"/>
        <w:jc w:val="both"/>
        <w:rPr>
          <w:rFonts w:cs="Calibri"/>
        </w:rPr>
      </w:pPr>
      <w:r w:rsidRPr="002C4589">
        <w:rPr>
          <w:rFonts w:cs="Calibri"/>
          <w:b/>
        </w:rPr>
        <w:t>c)</w:t>
      </w:r>
      <w:r w:rsidR="003038E9" w:rsidRPr="002C4589">
        <w:rPr>
          <w:rFonts w:cs="Calibri"/>
        </w:rPr>
        <w:t xml:space="preserve"> Ejercicio fiscal</w:t>
      </w:r>
    </w:p>
    <w:p w14:paraId="0649FB6B" w14:textId="01FC5114" w:rsidR="003038E9" w:rsidRPr="002C4589" w:rsidRDefault="003038E9" w:rsidP="003038E9">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El ejercicio fiscal es de enero a diciembre 2024</w:t>
      </w:r>
    </w:p>
    <w:p w14:paraId="16703E54" w14:textId="77777777" w:rsidR="007D1E76" w:rsidRPr="002C4589" w:rsidRDefault="007D1E76" w:rsidP="00CB41C4">
      <w:pPr>
        <w:tabs>
          <w:tab w:val="left" w:leader="underscore" w:pos="9639"/>
        </w:tabs>
        <w:spacing w:after="0" w:line="240" w:lineRule="auto"/>
        <w:jc w:val="both"/>
        <w:rPr>
          <w:rFonts w:cs="Calibri"/>
        </w:rPr>
      </w:pPr>
    </w:p>
    <w:p w14:paraId="6B13C93F" w14:textId="56CEC38A" w:rsidR="007D1E76" w:rsidRPr="002C4589" w:rsidRDefault="007D1E76" w:rsidP="00CB41C4">
      <w:pPr>
        <w:tabs>
          <w:tab w:val="left" w:leader="underscore" w:pos="9639"/>
        </w:tabs>
        <w:spacing w:after="0" w:line="240" w:lineRule="auto"/>
        <w:jc w:val="both"/>
        <w:rPr>
          <w:rFonts w:cs="Calibri"/>
        </w:rPr>
      </w:pPr>
      <w:r w:rsidRPr="002C4589">
        <w:rPr>
          <w:rFonts w:cs="Calibri"/>
          <w:b/>
        </w:rPr>
        <w:t>d)</w:t>
      </w:r>
      <w:r w:rsidRPr="002C4589">
        <w:rPr>
          <w:rFonts w:cs="Calibri"/>
        </w:rPr>
        <w:t xml:space="preserve"> Régimen jurídico </w:t>
      </w:r>
    </w:p>
    <w:p w14:paraId="420092EE" w14:textId="77777777" w:rsidR="0021384E" w:rsidRPr="002C4589" w:rsidRDefault="0021384E" w:rsidP="0021384E">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2895313C"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w:t>
      </w:r>
      <w:r w:rsidR="0021384E">
        <w:rPr>
          <w:rFonts w:cs="Calibri"/>
        </w:rPr>
        <w:t>sideraciones fiscales del ente:</w:t>
      </w:r>
    </w:p>
    <w:p w14:paraId="5931C4F2" w14:textId="506888A0" w:rsidR="0021384E" w:rsidRPr="002C4589" w:rsidRDefault="0021384E" w:rsidP="0021384E">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Presentar la declaración mensual y bimestral d</w:t>
      </w:r>
      <w:r w:rsidR="00E31345">
        <w:rPr>
          <w:rFonts w:cs="Calibri"/>
          <w:color w:val="1F4E79" w:themeColor="accent1" w:themeShade="80"/>
        </w:rPr>
        <w:t>e cuotas obrero-patronales del IMSS e INFONAVIT</w:t>
      </w:r>
      <w:r w:rsidRPr="002C4589">
        <w:rPr>
          <w:rFonts w:cs="Calibri"/>
          <w:color w:val="1F4E79" w:themeColor="accent1" w:themeShade="80"/>
        </w:rPr>
        <w:t xml:space="preserve"> y pago ante el IMSS</w:t>
      </w:r>
    </w:p>
    <w:p w14:paraId="4708E88C" w14:textId="6AD43388" w:rsidR="0021384E" w:rsidRPr="002C4589" w:rsidRDefault="0021384E" w:rsidP="0021384E">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Presentar la declaración mensual de retenciones de Impuesto Sobre la Renta por concepto de sueldos y salarios y asimilables a salarios y entero ante el SAT</w:t>
      </w:r>
    </w:p>
    <w:p w14:paraId="6B80A419" w14:textId="5DCD1229" w:rsidR="0021384E" w:rsidRPr="002C4589" w:rsidRDefault="0021384E" w:rsidP="0021384E">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Presentar la declaración mensual de retenciones de Impuesto Sobre la Renta por concepto de Honorarios Profesionales y arrendamiento y entero ante el SAT</w:t>
      </w:r>
    </w:p>
    <w:p w14:paraId="5729FD19" w14:textId="3A018E07" w:rsidR="0021384E" w:rsidRPr="002C4589" w:rsidRDefault="0021384E" w:rsidP="0021384E">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Presentar la declaración mensual de retenciones de Impuesto Cedular por concepto de Honorarios Profesionales y arrendamiento y entero ante el SATEG</w:t>
      </w:r>
    </w:p>
    <w:p w14:paraId="15F1CC04" w14:textId="0B8F928D" w:rsidR="0021384E" w:rsidRPr="002C4589" w:rsidRDefault="0021384E" w:rsidP="0021384E">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Presentar la declaración mensual de impuesto sobre nómina por conceptos de sueldos y salarios y asimilables a salarios y pago ante el SATEG</w:t>
      </w:r>
    </w:p>
    <w:p w14:paraId="1DF5E658" w14:textId="329B70E6" w:rsidR="0021384E" w:rsidRPr="002C4589" w:rsidRDefault="0021384E" w:rsidP="0021384E">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lastRenderedPageBreak/>
        <w:t>Presentar declaración informativa anual de sueldos y salarios ante el SATEG</w:t>
      </w:r>
    </w:p>
    <w:p w14:paraId="1046FC9A" w14:textId="5BE71B61" w:rsidR="0021384E" w:rsidRDefault="0021384E" w:rsidP="0021384E">
      <w:pPr>
        <w:tabs>
          <w:tab w:val="left" w:leader="underscore" w:pos="9639"/>
        </w:tabs>
        <w:spacing w:after="0" w:line="240" w:lineRule="auto"/>
        <w:jc w:val="both"/>
        <w:rPr>
          <w:rFonts w:cs="Calibri"/>
          <w:color w:val="1F4E79" w:themeColor="accent1" w:themeShade="80"/>
          <w:sz w:val="20"/>
        </w:rPr>
      </w:pPr>
    </w:p>
    <w:p w14:paraId="6EB77A6D" w14:textId="272F153F"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544ECF67" w14:textId="180B4F98" w:rsidR="0021384E" w:rsidRDefault="0021384E" w:rsidP="00CB41C4">
      <w:pPr>
        <w:tabs>
          <w:tab w:val="left" w:leader="underscore" w:pos="9639"/>
        </w:tabs>
        <w:spacing w:after="0" w:line="240" w:lineRule="auto"/>
        <w:jc w:val="both"/>
        <w:rPr>
          <w:rFonts w:cs="Calibri"/>
        </w:rPr>
      </w:pPr>
    </w:p>
    <w:p w14:paraId="04F947B3" w14:textId="69D65FC7" w:rsidR="0021384E" w:rsidRDefault="0021384E" w:rsidP="00CB41C4">
      <w:pPr>
        <w:tabs>
          <w:tab w:val="left" w:leader="underscore" w:pos="9639"/>
        </w:tabs>
        <w:spacing w:after="0" w:line="240" w:lineRule="auto"/>
        <w:jc w:val="both"/>
        <w:rPr>
          <w:rFonts w:cs="Calibri"/>
        </w:rPr>
      </w:pPr>
    </w:p>
    <w:p w14:paraId="60255139" w14:textId="21567780" w:rsidR="00902C61" w:rsidRDefault="00902C61" w:rsidP="00CB41C4">
      <w:pPr>
        <w:tabs>
          <w:tab w:val="left" w:leader="underscore" w:pos="9639"/>
        </w:tabs>
        <w:spacing w:after="0" w:line="240" w:lineRule="auto"/>
        <w:jc w:val="both"/>
        <w:rPr>
          <w:rFonts w:cs="Calibri"/>
        </w:rPr>
      </w:pPr>
    </w:p>
    <w:p w14:paraId="062ABDDD" w14:textId="5797B668" w:rsidR="00902C61" w:rsidRDefault="00902C61" w:rsidP="00CB41C4">
      <w:pPr>
        <w:tabs>
          <w:tab w:val="left" w:leader="underscore" w:pos="9639"/>
        </w:tabs>
        <w:spacing w:after="0" w:line="240" w:lineRule="auto"/>
        <w:jc w:val="both"/>
        <w:rPr>
          <w:rFonts w:cs="Calibri"/>
        </w:rPr>
      </w:pPr>
    </w:p>
    <w:p w14:paraId="4008FD1E" w14:textId="57DBC942" w:rsidR="00902C61" w:rsidRDefault="00902C61" w:rsidP="00CB41C4">
      <w:pPr>
        <w:tabs>
          <w:tab w:val="left" w:leader="underscore" w:pos="9639"/>
        </w:tabs>
        <w:spacing w:after="0" w:line="240" w:lineRule="auto"/>
        <w:jc w:val="both"/>
        <w:rPr>
          <w:rFonts w:cs="Calibri"/>
        </w:rPr>
      </w:pPr>
    </w:p>
    <w:p w14:paraId="40D3B399" w14:textId="6AF39178" w:rsidR="00902C61" w:rsidRDefault="00902C61" w:rsidP="00CB41C4">
      <w:pPr>
        <w:tabs>
          <w:tab w:val="left" w:leader="underscore" w:pos="9639"/>
        </w:tabs>
        <w:spacing w:after="0" w:line="240" w:lineRule="auto"/>
        <w:jc w:val="both"/>
        <w:rPr>
          <w:rFonts w:cs="Calibri"/>
        </w:rPr>
      </w:pPr>
    </w:p>
    <w:p w14:paraId="06F15735" w14:textId="490682B5" w:rsidR="00902C61" w:rsidRDefault="00902C61" w:rsidP="00CB41C4">
      <w:pPr>
        <w:tabs>
          <w:tab w:val="left" w:leader="underscore" w:pos="9639"/>
        </w:tabs>
        <w:spacing w:after="0" w:line="240" w:lineRule="auto"/>
        <w:jc w:val="both"/>
        <w:rPr>
          <w:rFonts w:cs="Calibri"/>
        </w:rPr>
      </w:pPr>
    </w:p>
    <w:p w14:paraId="0624702B" w14:textId="5BB57CEF" w:rsidR="00902C61" w:rsidRDefault="00902C61" w:rsidP="00CB41C4">
      <w:pPr>
        <w:tabs>
          <w:tab w:val="left" w:leader="underscore" w:pos="9639"/>
        </w:tabs>
        <w:spacing w:after="0" w:line="240" w:lineRule="auto"/>
        <w:jc w:val="both"/>
        <w:rPr>
          <w:rFonts w:cs="Calibri"/>
        </w:rPr>
      </w:pPr>
      <w:r w:rsidRPr="0051748E">
        <w:rPr>
          <w:noProof/>
          <w:sz w:val="20"/>
          <w:lang w:eastAsia="es-MX"/>
        </w:rPr>
        <w:drawing>
          <wp:anchor distT="0" distB="0" distL="114300" distR="114300" simplePos="0" relativeHeight="251659264" behindDoc="1" locked="0" layoutInCell="1" allowOverlap="1" wp14:anchorId="5F6AB35D" wp14:editId="008387F7">
            <wp:simplePos x="0" y="0"/>
            <wp:positionH relativeFrom="page">
              <wp:posOffset>261301</wp:posOffset>
            </wp:positionH>
            <wp:positionV relativeFrom="paragraph">
              <wp:posOffset>244790</wp:posOffset>
            </wp:positionV>
            <wp:extent cx="7708900" cy="5221595"/>
            <wp:effectExtent l="5715" t="0" r="0" b="0"/>
            <wp:wrapNone/>
            <wp:docPr id="5" name="4 Marcador de contenid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4 Marcador de contenido"/>
                    <pic:cNvPicPr>
                      <a:picLocks noGrp="1" noChangeAspect="1"/>
                    </pic:cNvPicPr>
                  </pic:nvPicPr>
                  <pic:blipFill>
                    <a:blip r:embed="rId12" cstate="print">
                      <a:graysc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rot="16200000">
                      <a:off x="0" y="0"/>
                      <a:ext cx="7712612" cy="5224109"/>
                    </a:xfrm>
                    <a:prstGeom prst="rect">
                      <a:avLst/>
                    </a:prstGeom>
                  </pic:spPr>
                </pic:pic>
              </a:graphicData>
            </a:graphic>
            <wp14:sizeRelH relativeFrom="margin">
              <wp14:pctWidth>0</wp14:pctWidth>
            </wp14:sizeRelH>
            <wp14:sizeRelV relativeFrom="margin">
              <wp14:pctHeight>0</wp14:pctHeight>
            </wp14:sizeRelV>
          </wp:anchor>
        </w:drawing>
      </w:r>
    </w:p>
    <w:p w14:paraId="7060E440" w14:textId="402888A9" w:rsidR="00902C61" w:rsidRDefault="00902C61" w:rsidP="00CB41C4">
      <w:pPr>
        <w:tabs>
          <w:tab w:val="left" w:leader="underscore" w:pos="9639"/>
        </w:tabs>
        <w:spacing w:after="0" w:line="240" w:lineRule="auto"/>
        <w:jc w:val="both"/>
        <w:rPr>
          <w:rFonts w:cs="Calibri"/>
        </w:rPr>
      </w:pPr>
    </w:p>
    <w:p w14:paraId="75DD3606" w14:textId="4A13266A" w:rsidR="00902C61" w:rsidRDefault="00902C61" w:rsidP="00CB41C4">
      <w:pPr>
        <w:tabs>
          <w:tab w:val="left" w:leader="underscore" w:pos="9639"/>
        </w:tabs>
        <w:spacing w:after="0" w:line="240" w:lineRule="auto"/>
        <w:jc w:val="both"/>
        <w:rPr>
          <w:rFonts w:cs="Calibri"/>
        </w:rPr>
      </w:pPr>
    </w:p>
    <w:p w14:paraId="41C79A8A" w14:textId="6B912290" w:rsidR="00902C61" w:rsidRDefault="00902C61" w:rsidP="00CB41C4">
      <w:pPr>
        <w:tabs>
          <w:tab w:val="left" w:leader="underscore" w:pos="9639"/>
        </w:tabs>
        <w:spacing w:after="0" w:line="240" w:lineRule="auto"/>
        <w:jc w:val="both"/>
        <w:rPr>
          <w:rFonts w:cs="Calibri"/>
        </w:rPr>
      </w:pPr>
    </w:p>
    <w:p w14:paraId="39E7D976" w14:textId="594A3689" w:rsidR="00902C61" w:rsidRDefault="00902C61" w:rsidP="00CB41C4">
      <w:pPr>
        <w:tabs>
          <w:tab w:val="left" w:leader="underscore" w:pos="9639"/>
        </w:tabs>
        <w:spacing w:after="0" w:line="240" w:lineRule="auto"/>
        <w:jc w:val="both"/>
        <w:rPr>
          <w:rFonts w:cs="Calibri"/>
        </w:rPr>
      </w:pPr>
    </w:p>
    <w:p w14:paraId="0F1B1B2F" w14:textId="657A6310" w:rsidR="00902C61" w:rsidRDefault="00902C61" w:rsidP="00CB41C4">
      <w:pPr>
        <w:tabs>
          <w:tab w:val="left" w:leader="underscore" w:pos="9639"/>
        </w:tabs>
        <w:spacing w:after="0" w:line="240" w:lineRule="auto"/>
        <w:jc w:val="both"/>
        <w:rPr>
          <w:rFonts w:cs="Calibri"/>
        </w:rPr>
      </w:pPr>
    </w:p>
    <w:p w14:paraId="233755AD" w14:textId="7B21503D" w:rsidR="00902C61" w:rsidRDefault="00902C61" w:rsidP="00CB41C4">
      <w:pPr>
        <w:tabs>
          <w:tab w:val="left" w:leader="underscore" w:pos="9639"/>
        </w:tabs>
        <w:spacing w:after="0" w:line="240" w:lineRule="auto"/>
        <w:jc w:val="both"/>
        <w:rPr>
          <w:rFonts w:cs="Calibri"/>
        </w:rPr>
      </w:pPr>
    </w:p>
    <w:p w14:paraId="481032DD" w14:textId="623BC5E4" w:rsidR="00902C61" w:rsidRDefault="00902C61" w:rsidP="00CB41C4">
      <w:pPr>
        <w:tabs>
          <w:tab w:val="left" w:leader="underscore" w:pos="9639"/>
        </w:tabs>
        <w:spacing w:after="0" w:line="240" w:lineRule="auto"/>
        <w:jc w:val="both"/>
        <w:rPr>
          <w:rFonts w:cs="Calibri"/>
        </w:rPr>
      </w:pPr>
    </w:p>
    <w:p w14:paraId="2A239CC9" w14:textId="2A7F6335" w:rsidR="00902C61" w:rsidRDefault="00902C61" w:rsidP="00CB41C4">
      <w:pPr>
        <w:tabs>
          <w:tab w:val="left" w:leader="underscore" w:pos="9639"/>
        </w:tabs>
        <w:spacing w:after="0" w:line="240" w:lineRule="auto"/>
        <w:jc w:val="both"/>
        <w:rPr>
          <w:rFonts w:cs="Calibri"/>
        </w:rPr>
      </w:pPr>
    </w:p>
    <w:p w14:paraId="740DB820" w14:textId="3A4C3F6D" w:rsidR="00902C61" w:rsidRDefault="00902C61" w:rsidP="00CB41C4">
      <w:pPr>
        <w:tabs>
          <w:tab w:val="left" w:leader="underscore" w:pos="9639"/>
        </w:tabs>
        <w:spacing w:after="0" w:line="240" w:lineRule="auto"/>
        <w:jc w:val="both"/>
        <w:rPr>
          <w:rFonts w:cs="Calibri"/>
        </w:rPr>
      </w:pPr>
    </w:p>
    <w:p w14:paraId="1A2A10B7" w14:textId="316F4389" w:rsidR="00902C61" w:rsidRDefault="00902C61" w:rsidP="00CB41C4">
      <w:pPr>
        <w:tabs>
          <w:tab w:val="left" w:leader="underscore" w:pos="9639"/>
        </w:tabs>
        <w:spacing w:after="0" w:line="240" w:lineRule="auto"/>
        <w:jc w:val="both"/>
        <w:rPr>
          <w:rFonts w:cs="Calibri"/>
        </w:rPr>
      </w:pPr>
    </w:p>
    <w:p w14:paraId="147EA475" w14:textId="307B4E0E" w:rsidR="00902C61" w:rsidRDefault="00902C61" w:rsidP="00CB41C4">
      <w:pPr>
        <w:tabs>
          <w:tab w:val="left" w:leader="underscore" w:pos="9639"/>
        </w:tabs>
        <w:spacing w:after="0" w:line="240" w:lineRule="auto"/>
        <w:jc w:val="both"/>
        <w:rPr>
          <w:rFonts w:cs="Calibri"/>
        </w:rPr>
      </w:pPr>
    </w:p>
    <w:p w14:paraId="056E40FD" w14:textId="193EA1FD" w:rsidR="00902C61" w:rsidRDefault="00902C61" w:rsidP="00CB41C4">
      <w:pPr>
        <w:tabs>
          <w:tab w:val="left" w:leader="underscore" w:pos="9639"/>
        </w:tabs>
        <w:spacing w:after="0" w:line="240" w:lineRule="auto"/>
        <w:jc w:val="both"/>
        <w:rPr>
          <w:rFonts w:cs="Calibri"/>
        </w:rPr>
      </w:pPr>
    </w:p>
    <w:p w14:paraId="12D93750" w14:textId="7B2EF797" w:rsidR="00902C61" w:rsidRDefault="00902C61" w:rsidP="00CB41C4">
      <w:pPr>
        <w:tabs>
          <w:tab w:val="left" w:leader="underscore" w:pos="9639"/>
        </w:tabs>
        <w:spacing w:after="0" w:line="240" w:lineRule="auto"/>
        <w:jc w:val="both"/>
        <w:rPr>
          <w:rFonts w:cs="Calibri"/>
        </w:rPr>
      </w:pPr>
    </w:p>
    <w:p w14:paraId="53DD47C0" w14:textId="0BDFB500" w:rsidR="00902C61" w:rsidRDefault="00902C61" w:rsidP="00CB41C4">
      <w:pPr>
        <w:tabs>
          <w:tab w:val="left" w:leader="underscore" w:pos="9639"/>
        </w:tabs>
        <w:spacing w:after="0" w:line="240" w:lineRule="auto"/>
        <w:jc w:val="both"/>
        <w:rPr>
          <w:rFonts w:cs="Calibri"/>
        </w:rPr>
      </w:pPr>
    </w:p>
    <w:p w14:paraId="202F7E5E" w14:textId="48A01787" w:rsidR="00902C61" w:rsidRDefault="00902C61" w:rsidP="00CB41C4">
      <w:pPr>
        <w:tabs>
          <w:tab w:val="left" w:leader="underscore" w:pos="9639"/>
        </w:tabs>
        <w:spacing w:after="0" w:line="240" w:lineRule="auto"/>
        <w:jc w:val="both"/>
        <w:rPr>
          <w:rFonts w:cs="Calibri"/>
        </w:rPr>
      </w:pPr>
    </w:p>
    <w:p w14:paraId="40B377E5" w14:textId="4416FA91" w:rsidR="00902C61" w:rsidRDefault="00902C61" w:rsidP="00CB41C4">
      <w:pPr>
        <w:tabs>
          <w:tab w:val="left" w:leader="underscore" w:pos="9639"/>
        </w:tabs>
        <w:spacing w:after="0" w:line="240" w:lineRule="auto"/>
        <w:jc w:val="both"/>
        <w:rPr>
          <w:rFonts w:cs="Calibri"/>
        </w:rPr>
      </w:pPr>
    </w:p>
    <w:p w14:paraId="40975834" w14:textId="4AB38450" w:rsidR="00902C61" w:rsidRDefault="00902C61" w:rsidP="00CB41C4">
      <w:pPr>
        <w:tabs>
          <w:tab w:val="left" w:leader="underscore" w:pos="9639"/>
        </w:tabs>
        <w:spacing w:after="0" w:line="240" w:lineRule="auto"/>
        <w:jc w:val="both"/>
        <w:rPr>
          <w:rFonts w:cs="Calibri"/>
        </w:rPr>
      </w:pPr>
    </w:p>
    <w:p w14:paraId="63E7DE9B" w14:textId="5F09BEC2" w:rsidR="00902C61" w:rsidRDefault="00902C61" w:rsidP="00CB41C4">
      <w:pPr>
        <w:tabs>
          <w:tab w:val="left" w:leader="underscore" w:pos="9639"/>
        </w:tabs>
        <w:spacing w:after="0" w:line="240" w:lineRule="auto"/>
        <w:jc w:val="both"/>
        <w:rPr>
          <w:rFonts w:cs="Calibri"/>
        </w:rPr>
      </w:pPr>
    </w:p>
    <w:p w14:paraId="13E7F278" w14:textId="79FF4637" w:rsidR="00902C61" w:rsidRDefault="00902C61" w:rsidP="00CB41C4">
      <w:pPr>
        <w:tabs>
          <w:tab w:val="left" w:leader="underscore" w:pos="9639"/>
        </w:tabs>
        <w:spacing w:after="0" w:line="240" w:lineRule="auto"/>
        <w:jc w:val="both"/>
        <w:rPr>
          <w:rFonts w:cs="Calibri"/>
        </w:rPr>
      </w:pPr>
    </w:p>
    <w:p w14:paraId="5135AB22" w14:textId="74E0893B" w:rsidR="00902C61" w:rsidRDefault="00902C61" w:rsidP="00CB41C4">
      <w:pPr>
        <w:tabs>
          <w:tab w:val="left" w:leader="underscore" w:pos="9639"/>
        </w:tabs>
        <w:spacing w:after="0" w:line="240" w:lineRule="auto"/>
        <w:jc w:val="both"/>
        <w:rPr>
          <w:rFonts w:cs="Calibri"/>
        </w:rPr>
      </w:pPr>
    </w:p>
    <w:p w14:paraId="64FD9E05" w14:textId="49C405C1" w:rsidR="00902C61" w:rsidRDefault="00902C61" w:rsidP="00CB41C4">
      <w:pPr>
        <w:tabs>
          <w:tab w:val="left" w:leader="underscore" w:pos="9639"/>
        </w:tabs>
        <w:spacing w:after="0" w:line="240" w:lineRule="auto"/>
        <w:jc w:val="both"/>
        <w:rPr>
          <w:rFonts w:cs="Calibri"/>
        </w:rPr>
      </w:pPr>
    </w:p>
    <w:p w14:paraId="001DA0C6" w14:textId="391213C0" w:rsidR="00902C61" w:rsidRDefault="00902C61" w:rsidP="00CB41C4">
      <w:pPr>
        <w:tabs>
          <w:tab w:val="left" w:leader="underscore" w:pos="9639"/>
        </w:tabs>
        <w:spacing w:after="0" w:line="240" w:lineRule="auto"/>
        <w:jc w:val="both"/>
        <w:rPr>
          <w:rFonts w:cs="Calibri"/>
        </w:rPr>
      </w:pPr>
    </w:p>
    <w:p w14:paraId="058C888B" w14:textId="55688A50" w:rsidR="00902C61" w:rsidRDefault="00902C61" w:rsidP="00CB41C4">
      <w:pPr>
        <w:tabs>
          <w:tab w:val="left" w:leader="underscore" w:pos="9639"/>
        </w:tabs>
        <w:spacing w:after="0" w:line="240" w:lineRule="auto"/>
        <w:jc w:val="both"/>
        <w:rPr>
          <w:rFonts w:cs="Calibri"/>
        </w:rPr>
      </w:pPr>
    </w:p>
    <w:p w14:paraId="268EF246" w14:textId="13D1C5BD" w:rsidR="00902C61" w:rsidRDefault="00902C61" w:rsidP="00CB41C4">
      <w:pPr>
        <w:tabs>
          <w:tab w:val="left" w:leader="underscore" w:pos="9639"/>
        </w:tabs>
        <w:spacing w:after="0" w:line="240" w:lineRule="auto"/>
        <w:jc w:val="both"/>
        <w:rPr>
          <w:rFonts w:cs="Calibri"/>
        </w:rPr>
      </w:pPr>
    </w:p>
    <w:p w14:paraId="719BA72B" w14:textId="69682CB3" w:rsidR="00902C61" w:rsidRDefault="00902C61" w:rsidP="00CB41C4">
      <w:pPr>
        <w:tabs>
          <w:tab w:val="left" w:leader="underscore" w:pos="9639"/>
        </w:tabs>
        <w:spacing w:after="0" w:line="240" w:lineRule="auto"/>
        <w:jc w:val="both"/>
        <w:rPr>
          <w:rFonts w:cs="Calibri"/>
        </w:rPr>
      </w:pPr>
    </w:p>
    <w:p w14:paraId="5C87ACC3" w14:textId="782932D2" w:rsidR="00902C61" w:rsidRDefault="00902C61" w:rsidP="00CB41C4">
      <w:pPr>
        <w:tabs>
          <w:tab w:val="left" w:leader="underscore" w:pos="9639"/>
        </w:tabs>
        <w:spacing w:after="0" w:line="240" w:lineRule="auto"/>
        <w:jc w:val="both"/>
        <w:rPr>
          <w:rFonts w:cs="Calibri"/>
        </w:rPr>
      </w:pPr>
    </w:p>
    <w:p w14:paraId="5F8FA736" w14:textId="2CF346AD" w:rsidR="00902C61" w:rsidRDefault="00902C61" w:rsidP="00CB41C4">
      <w:pPr>
        <w:tabs>
          <w:tab w:val="left" w:leader="underscore" w:pos="9639"/>
        </w:tabs>
        <w:spacing w:after="0" w:line="240" w:lineRule="auto"/>
        <w:jc w:val="both"/>
        <w:rPr>
          <w:rFonts w:cs="Calibri"/>
        </w:rPr>
      </w:pPr>
    </w:p>
    <w:p w14:paraId="0BEB2B53" w14:textId="01503D29" w:rsidR="00902C61" w:rsidRDefault="00902C61" w:rsidP="00CB41C4">
      <w:pPr>
        <w:tabs>
          <w:tab w:val="left" w:leader="underscore" w:pos="9639"/>
        </w:tabs>
        <w:spacing w:after="0" w:line="240" w:lineRule="auto"/>
        <w:jc w:val="both"/>
        <w:rPr>
          <w:rFonts w:cs="Calibri"/>
        </w:rPr>
      </w:pPr>
    </w:p>
    <w:p w14:paraId="7E46F933" w14:textId="35480B6E" w:rsidR="00902C61" w:rsidRDefault="00902C61" w:rsidP="00CB41C4">
      <w:pPr>
        <w:tabs>
          <w:tab w:val="left" w:leader="underscore" w:pos="9639"/>
        </w:tabs>
        <w:spacing w:after="0" w:line="240" w:lineRule="auto"/>
        <w:jc w:val="both"/>
        <w:rPr>
          <w:rFonts w:cs="Calibri"/>
        </w:rPr>
      </w:pPr>
    </w:p>
    <w:p w14:paraId="27EB419F" w14:textId="7963E1BA" w:rsidR="00902C61" w:rsidRDefault="00902C61" w:rsidP="00CB41C4">
      <w:pPr>
        <w:tabs>
          <w:tab w:val="left" w:leader="underscore" w:pos="9639"/>
        </w:tabs>
        <w:spacing w:after="0" w:line="240" w:lineRule="auto"/>
        <w:jc w:val="both"/>
        <w:rPr>
          <w:rFonts w:cs="Calibri"/>
        </w:rPr>
      </w:pPr>
    </w:p>
    <w:p w14:paraId="07D79E80" w14:textId="6D0ABBBB" w:rsidR="00902C61" w:rsidRDefault="00902C61" w:rsidP="00CB41C4">
      <w:pPr>
        <w:tabs>
          <w:tab w:val="left" w:leader="underscore" w:pos="9639"/>
        </w:tabs>
        <w:spacing w:after="0" w:line="240" w:lineRule="auto"/>
        <w:jc w:val="both"/>
        <w:rPr>
          <w:rFonts w:cs="Calibri"/>
        </w:rPr>
      </w:pPr>
    </w:p>
    <w:p w14:paraId="4FD0EF24" w14:textId="77777777" w:rsidR="00902C61" w:rsidRPr="00E74967" w:rsidRDefault="00902C61" w:rsidP="00CB41C4">
      <w:pPr>
        <w:tabs>
          <w:tab w:val="left" w:leader="underscore" w:pos="9639"/>
        </w:tabs>
        <w:spacing w:after="0" w:line="240" w:lineRule="auto"/>
        <w:jc w:val="both"/>
        <w:rPr>
          <w:rFonts w:cs="Calibri"/>
        </w:rPr>
      </w:pPr>
    </w:p>
    <w:p w14:paraId="0FE08B68" w14:textId="7A8328DA" w:rsidR="007D1E76" w:rsidRPr="00E74967" w:rsidRDefault="007D1E76"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067D982"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5B104B7B" w14:textId="77777777" w:rsidR="00902C61" w:rsidRPr="00E74967" w:rsidRDefault="00902C61" w:rsidP="00CB41C4">
      <w:pPr>
        <w:tabs>
          <w:tab w:val="left" w:leader="underscore" w:pos="9639"/>
        </w:tabs>
        <w:spacing w:after="0" w:line="240" w:lineRule="auto"/>
        <w:jc w:val="both"/>
        <w:rPr>
          <w:rFonts w:cs="Calibri"/>
        </w:rPr>
      </w:pPr>
    </w:p>
    <w:p w14:paraId="4241EF36" w14:textId="7739A503" w:rsidR="007D1E76" w:rsidRPr="002C4589" w:rsidRDefault="00902C61" w:rsidP="00CB41C4">
      <w:pPr>
        <w:tabs>
          <w:tab w:val="left" w:leader="underscore" w:pos="9639"/>
        </w:tabs>
        <w:spacing w:after="0" w:line="240" w:lineRule="auto"/>
        <w:jc w:val="both"/>
        <w:rPr>
          <w:rFonts w:cs="Calibri"/>
        </w:rPr>
      </w:pPr>
      <w:r w:rsidRPr="002C4589">
        <w:rPr>
          <w:rFonts w:cs="Calibri"/>
          <w:color w:val="1F4E79" w:themeColor="accent1" w:themeShade="80"/>
        </w:rPr>
        <w:t>Para este ejercicio Fiscal de 2024 no se cuentan con Fideicomisos, mandatos y otros análogos</w:t>
      </w:r>
    </w:p>
    <w:p w14:paraId="642A4B90" w14:textId="77777777" w:rsidR="00CB41C4" w:rsidRPr="002C4589" w:rsidRDefault="00CB41C4" w:rsidP="00CB41C4">
      <w:pPr>
        <w:tabs>
          <w:tab w:val="left" w:leader="underscore" w:pos="9639"/>
        </w:tabs>
        <w:spacing w:after="0" w:line="240" w:lineRule="auto"/>
        <w:jc w:val="both"/>
        <w:rPr>
          <w:rFonts w:cs="Calibri"/>
        </w:rPr>
      </w:pPr>
    </w:p>
    <w:p w14:paraId="12E280BB" w14:textId="61B6566F" w:rsidR="007D1E76" w:rsidRPr="002C4589" w:rsidRDefault="006F77A8" w:rsidP="000C3365">
      <w:pPr>
        <w:pStyle w:val="Ttulo2"/>
        <w:rPr>
          <w:rFonts w:asciiTheme="minorHAnsi" w:hAnsiTheme="minorHAnsi" w:cstheme="minorHAnsi"/>
          <w:b/>
          <w:color w:val="auto"/>
          <w:sz w:val="22"/>
          <w:szCs w:val="22"/>
        </w:rPr>
      </w:pPr>
      <w:bookmarkStart w:id="3" w:name="_Toc161472869"/>
      <w:r w:rsidRPr="002C4589">
        <w:rPr>
          <w:rFonts w:asciiTheme="minorHAnsi" w:hAnsiTheme="minorHAnsi" w:cstheme="minorHAnsi"/>
          <w:b/>
          <w:color w:val="auto"/>
          <w:sz w:val="22"/>
          <w:szCs w:val="22"/>
        </w:rPr>
        <w:t>4</w:t>
      </w:r>
      <w:r w:rsidR="007D1E76" w:rsidRPr="002C4589">
        <w:rPr>
          <w:rFonts w:asciiTheme="minorHAnsi" w:hAnsiTheme="minorHAnsi" w:cstheme="minorHAnsi"/>
          <w:b/>
          <w:color w:val="auto"/>
          <w:sz w:val="22"/>
          <w:szCs w:val="22"/>
        </w:rPr>
        <w:t>. Bases de Preparació</w:t>
      </w:r>
      <w:r w:rsidR="00E00323" w:rsidRPr="002C4589">
        <w:rPr>
          <w:rFonts w:asciiTheme="minorHAnsi" w:hAnsiTheme="minorHAnsi" w:cstheme="minorHAnsi"/>
          <w:b/>
          <w:color w:val="auto"/>
          <w:sz w:val="22"/>
          <w:szCs w:val="22"/>
        </w:rPr>
        <w:t>n de los Estados Financieros:</w:t>
      </w:r>
      <w:bookmarkEnd w:id="3"/>
    </w:p>
    <w:p w14:paraId="16713285" w14:textId="77777777" w:rsidR="007D1E76" w:rsidRPr="002C4589" w:rsidRDefault="007D1E76" w:rsidP="00CB41C4">
      <w:pPr>
        <w:tabs>
          <w:tab w:val="left" w:leader="underscore" w:pos="9639"/>
        </w:tabs>
        <w:spacing w:after="0" w:line="240" w:lineRule="auto"/>
        <w:jc w:val="both"/>
        <w:rPr>
          <w:rFonts w:cs="Calibri"/>
        </w:rPr>
      </w:pPr>
      <w:r w:rsidRPr="002C4589">
        <w:rPr>
          <w:rFonts w:cs="Calibri"/>
        </w:rPr>
        <w:t>Se informará sobre:</w:t>
      </w:r>
    </w:p>
    <w:p w14:paraId="0FABCEB8" w14:textId="77777777" w:rsidR="007D1E76" w:rsidRPr="002C4589" w:rsidRDefault="007D1E76" w:rsidP="00CB41C4">
      <w:pPr>
        <w:tabs>
          <w:tab w:val="left" w:leader="underscore" w:pos="9639"/>
        </w:tabs>
        <w:spacing w:after="0" w:line="240" w:lineRule="auto"/>
        <w:jc w:val="both"/>
        <w:rPr>
          <w:rFonts w:cs="Calibri"/>
        </w:rPr>
      </w:pPr>
    </w:p>
    <w:p w14:paraId="4D261760" w14:textId="720A939E" w:rsidR="007D1E76" w:rsidRPr="002C4589" w:rsidRDefault="007D1E76" w:rsidP="00CB41C4">
      <w:pPr>
        <w:tabs>
          <w:tab w:val="left" w:leader="underscore" w:pos="9639"/>
        </w:tabs>
        <w:spacing w:after="0" w:line="240" w:lineRule="auto"/>
        <w:jc w:val="both"/>
        <w:rPr>
          <w:rFonts w:cs="Calibri"/>
        </w:rPr>
      </w:pPr>
      <w:r w:rsidRPr="002C4589">
        <w:rPr>
          <w:rFonts w:cs="Calibri"/>
          <w:b/>
        </w:rPr>
        <w:t>a)</w:t>
      </w:r>
      <w:r w:rsidRPr="002C4589">
        <w:rPr>
          <w:rFonts w:cs="Calibri"/>
        </w:rPr>
        <w:t xml:space="preserve"> Si se ha observado la normatividad emitida por el CONAC y las disposiciones legales aplicables.</w:t>
      </w:r>
    </w:p>
    <w:p w14:paraId="1ACE010C" w14:textId="77777777" w:rsidR="00902C61" w:rsidRPr="002C4589" w:rsidRDefault="00902C61" w:rsidP="00CB41C4">
      <w:pPr>
        <w:tabs>
          <w:tab w:val="left" w:leader="underscore" w:pos="9639"/>
        </w:tabs>
        <w:spacing w:after="0" w:line="240" w:lineRule="auto"/>
        <w:jc w:val="both"/>
        <w:rPr>
          <w:rFonts w:cs="Calibri"/>
        </w:rPr>
      </w:pPr>
    </w:p>
    <w:p w14:paraId="5F57456F" w14:textId="2593490B" w:rsidR="00902C61" w:rsidRPr="002C4589" w:rsidRDefault="00902C61" w:rsidP="00902C61">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El Municipio de Apaseo el Grande, Guanajuato ha observado el cumplimiento de las disposiciones legales emitidas por el Consejo Nacional de Armonización Contable, con el objeto primordial de lograr la armonización contable de acuerdo a la Ley General de Contabilidad Gubernamental</w:t>
      </w:r>
    </w:p>
    <w:p w14:paraId="58B00679" w14:textId="77777777" w:rsidR="007D1E76" w:rsidRPr="002C4589" w:rsidRDefault="007D1E76" w:rsidP="00CB41C4">
      <w:pPr>
        <w:tabs>
          <w:tab w:val="left" w:leader="underscore" w:pos="9639"/>
        </w:tabs>
        <w:spacing w:after="0" w:line="240" w:lineRule="auto"/>
        <w:jc w:val="both"/>
        <w:rPr>
          <w:rFonts w:cs="Calibri"/>
        </w:rPr>
      </w:pPr>
    </w:p>
    <w:p w14:paraId="73F52BD1" w14:textId="633D0CB4" w:rsidR="007D1E76" w:rsidRPr="002C4589" w:rsidRDefault="007D1E76" w:rsidP="00CB41C4">
      <w:pPr>
        <w:tabs>
          <w:tab w:val="left" w:leader="underscore" w:pos="9639"/>
        </w:tabs>
        <w:spacing w:after="0" w:line="240" w:lineRule="auto"/>
        <w:jc w:val="both"/>
        <w:rPr>
          <w:rFonts w:cs="Calibri"/>
        </w:rPr>
      </w:pPr>
      <w:r w:rsidRPr="002C4589">
        <w:rPr>
          <w:rFonts w:cs="Calibri"/>
          <w:b/>
        </w:rPr>
        <w:t>b)</w:t>
      </w:r>
      <w:r w:rsidRPr="002C4589">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81D5272" w14:textId="77777777" w:rsidR="00902C61" w:rsidRPr="002C4589" w:rsidRDefault="00902C61" w:rsidP="00CB41C4">
      <w:pPr>
        <w:tabs>
          <w:tab w:val="left" w:leader="underscore" w:pos="9639"/>
        </w:tabs>
        <w:spacing w:after="0" w:line="240" w:lineRule="auto"/>
        <w:jc w:val="both"/>
        <w:rPr>
          <w:rFonts w:cs="Calibri"/>
        </w:rPr>
      </w:pPr>
    </w:p>
    <w:p w14:paraId="4A7E74D3" w14:textId="2FC2A3D5" w:rsidR="00902C61" w:rsidRPr="002C4589" w:rsidRDefault="00902C61" w:rsidP="00902C61">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Las bases que se tomaron para la preparación de los estados financieros del presente periodo, son conforme a la Normatividad emitida por el Consejo Nacional de Armonización Contable, Constitución Política para el Estado de Guanajuato, Ley de Fiscalización Superior del Estado de Guanajuato, Ley de Contabilidad Gubernamental, Ley Orgánica Municipal para el Estado de Guanajuato, Ley de Responsabilidades Administrativas de los Servidores Públicos del Estado y municipios de Guanajuato.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0596B317"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01611D67" w14:textId="1F3409B8" w:rsidR="00C2672B" w:rsidRDefault="00C2672B" w:rsidP="00CB41C4">
      <w:pPr>
        <w:tabs>
          <w:tab w:val="left" w:leader="underscore" w:pos="9639"/>
        </w:tabs>
        <w:spacing w:after="0" w:line="240" w:lineRule="auto"/>
        <w:jc w:val="both"/>
        <w:rPr>
          <w:rFonts w:cs="Calibri"/>
        </w:rPr>
      </w:pPr>
    </w:p>
    <w:p w14:paraId="2A65A732" w14:textId="26C5DAF2"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1.Sustancia Económica</w:t>
      </w:r>
    </w:p>
    <w:p w14:paraId="407099F6" w14:textId="629092CC"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2. Entes Públicos</w:t>
      </w:r>
    </w:p>
    <w:p w14:paraId="3869EFA3" w14:textId="3D337EBE"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3. Existencia permanente</w:t>
      </w:r>
    </w:p>
    <w:p w14:paraId="67DEB20D" w14:textId="511E4299"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4. Revelación suficiente</w:t>
      </w:r>
    </w:p>
    <w:p w14:paraId="3D164847" w14:textId="3A3AE810"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5. Importancia Relativa</w:t>
      </w:r>
    </w:p>
    <w:p w14:paraId="54B6ECCA" w14:textId="1D3E24EC"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6. Registro e integración presupuestaria</w:t>
      </w:r>
    </w:p>
    <w:p w14:paraId="741B2116" w14:textId="35DA5281"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7.Consolidadcion de la información financiera</w:t>
      </w:r>
    </w:p>
    <w:p w14:paraId="139BF90B" w14:textId="5C6DF972"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8. Devengo Contable</w:t>
      </w:r>
    </w:p>
    <w:p w14:paraId="02076D19" w14:textId="224738D1"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9. Valuación</w:t>
      </w:r>
    </w:p>
    <w:p w14:paraId="215B6340" w14:textId="33C2A5AA"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10. Dualidad económica</w:t>
      </w:r>
    </w:p>
    <w:p w14:paraId="5D9B0000" w14:textId="56A1E0B3"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11. Consistencia</w:t>
      </w:r>
    </w:p>
    <w:p w14:paraId="1CC2D59E" w14:textId="17EB663A"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D791DC6" w14:textId="029E33DB" w:rsidR="00902C61" w:rsidRPr="002C4589" w:rsidRDefault="00902C61" w:rsidP="00902C61">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131B5A">
        <w:rPr>
          <w:rFonts w:cs="Calibri"/>
          <w:color w:val="1F4E79" w:themeColor="accent1" w:themeShade="80"/>
        </w:rPr>
        <w:t>, se tiene apego al registro de acuerdo a la LGCG y sus adecuaciones</w:t>
      </w:r>
    </w:p>
    <w:p w14:paraId="02977AB3" w14:textId="77777777" w:rsidR="007D1E76" w:rsidRPr="002C4589" w:rsidRDefault="007D1E76" w:rsidP="00CB41C4">
      <w:pPr>
        <w:tabs>
          <w:tab w:val="left" w:leader="underscore" w:pos="9639"/>
        </w:tabs>
        <w:spacing w:after="0" w:line="240" w:lineRule="auto"/>
        <w:jc w:val="both"/>
        <w:rPr>
          <w:rFonts w:cs="Calibri"/>
        </w:rPr>
      </w:pPr>
    </w:p>
    <w:p w14:paraId="084AD24A" w14:textId="55263E64" w:rsidR="007D1E76" w:rsidRPr="002C4589" w:rsidRDefault="007D1E76" w:rsidP="00CB41C4">
      <w:pPr>
        <w:tabs>
          <w:tab w:val="left" w:leader="underscore" w:pos="9639"/>
        </w:tabs>
        <w:spacing w:after="0" w:line="240" w:lineRule="auto"/>
        <w:jc w:val="both"/>
        <w:rPr>
          <w:rFonts w:cs="Calibri"/>
        </w:rPr>
      </w:pPr>
      <w:r w:rsidRPr="002C4589">
        <w:rPr>
          <w:rFonts w:cs="Calibri"/>
          <w:b/>
        </w:rPr>
        <w:t>e)</w:t>
      </w:r>
      <w:r w:rsidRPr="002C4589">
        <w:rPr>
          <w:rFonts w:cs="Calibri"/>
        </w:rPr>
        <w:t xml:space="preserve"> Para las entidades que por primera vez estén implementando la base </w:t>
      </w:r>
      <w:r w:rsidR="0086420E" w:rsidRPr="002C4589">
        <w:rPr>
          <w:rFonts w:cs="Calibri"/>
        </w:rPr>
        <w:t xml:space="preserve">de </w:t>
      </w:r>
      <w:r w:rsidRPr="002C4589">
        <w:rPr>
          <w:rFonts w:cs="Calibri"/>
        </w:rPr>
        <w:t>devengado de acuerdo a la Ley de Contabilidad, deberán:</w:t>
      </w:r>
    </w:p>
    <w:p w14:paraId="28919390" w14:textId="54B42AE9" w:rsidR="00902C61" w:rsidRPr="002C4589" w:rsidRDefault="00902C61" w:rsidP="00902C61">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131B5A">
        <w:rPr>
          <w:rFonts w:cs="Calibri"/>
          <w:color w:val="1F4E79" w:themeColor="accent1" w:themeShade="80"/>
        </w:rPr>
        <w:t>, no es la primera vez.</w:t>
      </w:r>
    </w:p>
    <w:p w14:paraId="39720946" w14:textId="77777777" w:rsidR="007D1E76" w:rsidRPr="002C4589" w:rsidRDefault="007D1E76" w:rsidP="00CB41C4">
      <w:pPr>
        <w:tabs>
          <w:tab w:val="left" w:leader="underscore" w:pos="9639"/>
        </w:tabs>
        <w:spacing w:after="0" w:line="240" w:lineRule="auto"/>
        <w:jc w:val="both"/>
        <w:rPr>
          <w:rFonts w:cs="Calibri"/>
        </w:rPr>
      </w:pPr>
    </w:p>
    <w:p w14:paraId="66DA893A" w14:textId="77777777" w:rsidR="007D1E76" w:rsidRPr="002C4589" w:rsidRDefault="007D1E76" w:rsidP="00CB41C4">
      <w:pPr>
        <w:tabs>
          <w:tab w:val="left" w:leader="underscore" w:pos="9639"/>
        </w:tabs>
        <w:spacing w:after="0" w:line="240" w:lineRule="auto"/>
        <w:jc w:val="both"/>
        <w:rPr>
          <w:rFonts w:cs="Calibri"/>
        </w:rPr>
      </w:pPr>
      <w:r w:rsidRPr="002C4589">
        <w:rPr>
          <w:rFonts w:cs="Calibri"/>
        </w:rPr>
        <w:t>*Revelar las nuevas políticas de reconocimiento:</w:t>
      </w:r>
    </w:p>
    <w:p w14:paraId="4B05DDA2" w14:textId="43306639" w:rsidR="00902C61" w:rsidRPr="002C4589" w:rsidRDefault="00902C61" w:rsidP="00902C61">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131B5A">
        <w:rPr>
          <w:rFonts w:cs="Calibri"/>
          <w:color w:val="1F4E79" w:themeColor="accent1" w:themeShade="80"/>
        </w:rPr>
        <w:t xml:space="preserve">, no se tienen nuevas </w:t>
      </w:r>
      <w:proofErr w:type="spellStart"/>
      <w:r w:rsidR="00131B5A">
        <w:rPr>
          <w:rFonts w:cs="Calibri"/>
          <w:color w:val="1F4E79" w:themeColor="accent1" w:themeShade="80"/>
        </w:rPr>
        <w:t>politicas</w:t>
      </w:r>
      <w:proofErr w:type="spellEnd"/>
    </w:p>
    <w:p w14:paraId="75AC3EA1" w14:textId="77777777" w:rsidR="007D1E76" w:rsidRPr="002C4589" w:rsidRDefault="007D1E76" w:rsidP="00CB41C4">
      <w:pPr>
        <w:tabs>
          <w:tab w:val="left" w:leader="underscore" w:pos="9639"/>
        </w:tabs>
        <w:spacing w:after="0" w:line="240" w:lineRule="auto"/>
        <w:jc w:val="both"/>
        <w:rPr>
          <w:rFonts w:cs="Calibri"/>
        </w:rPr>
      </w:pPr>
    </w:p>
    <w:p w14:paraId="6BEBABB5" w14:textId="77777777" w:rsidR="007D1E76" w:rsidRPr="002C4589" w:rsidRDefault="007D1E76" w:rsidP="00CB41C4">
      <w:pPr>
        <w:tabs>
          <w:tab w:val="left" w:leader="underscore" w:pos="9639"/>
        </w:tabs>
        <w:spacing w:after="0" w:line="240" w:lineRule="auto"/>
        <w:jc w:val="both"/>
        <w:rPr>
          <w:rFonts w:cs="Calibri"/>
        </w:rPr>
      </w:pPr>
      <w:r w:rsidRPr="002C4589">
        <w:rPr>
          <w:rFonts w:cs="Calibri"/>
        </w:rPr>
        <w:t>*Plan de implementación:</w:t>
      </w:r>
    </w:p>
    <w:p w14:paraId="1A1E4FC3" w14:textId="450DC9F1" w:rsidR="00902C61" w:rsidRPr="002C4589" w:rsidRDefault="00902C61" w:rsidP="00902C61">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131B5A">
        <w:rPr>
          <w:rFonts w:cs="Calibri"/>
          <w:color w:val="1F4E79" w:themeColor="accent1" w:themeShade="80"/>
        </w:rPr>
        <w:t xml:space="preserve">, no se </w:t>
      </w:r>
      <w:proofErr w:type="spellStart"/>
      <w:r w:rsidR="00131B5A">
        <w:rPr>
          <w:rFonts w:cs="Calibri"/>
          <w:color w:val="1F4E79" w:themeColor="accent1" w:themeShade="80"/>
        </w:rPr>
        <w:t>esta</w:t>
      </w:r>
      <w:proofErr w:type="spellEnd"/>
      <w:r w:rsidR="00131B5A">
        <w:rPr>
          <w:rFonts w:cs="Calibri"/>
          <w:color w:val="1F4E79" w:themeColor="accent1" w:themeShade="80"/>
        </w:rPr>
        <w:t xml:space="preserve"> implementado por primera vez.</w:t>
      </w:r>
    </w:p>
    <w:p w14:paraId="3B6D9156" w14:textId="77777777" w:rsidR="007D1E76" w:rsidRPr="002C4589" w:rsidRDefault="007D1E76" w:rsidP="00CB41C4">
      <w:pPr>
        <w:tabs>
          <w:tab w:val="left" w:leader="underscore" w:pos="9639"/>
        </w:tabs>
        <w:spacing w:after="0" w:line="240" w:lineRule="auto"/>
        <w:jc w:val="both"/>
        <w:rPr>
          <w:rFonts w:cs="Calibri"/>
        </w:rPr>
      </w:pPr>
    </w:p>
    <w:p w14:paraId="756D764B" w14:textId="77777777" w:rsidR="007D1E76" w:rsidRPr="002C4589" w:rsidRDefault="007D1E76" w:rsidP="00CB41C4">
      <w:pPr>
        <w:tabs>
          <w:tab w:val="left" w:leader="underscore" w:pos="9639"/>
        </w:tabs>
        <w:spacing w:after="0" w:line="240" w:lineRule="auto"/>
        <w:jc w:val="both"/>
        <w:rPr>
          <w:rFonts w:cs="Calibri"/>
        </w:rPr>
      </w:pPr>
      <w:r w:rsidRPr="002C4589">
        <w:rPr>
          <w:rFonts w:cs="Calibri"/>
        </w:rPr>
        <w:t>*Revelar los cambios en las políticas, la clasificación y medición de las mismas, así como su impacto en la información financiera:</w:t>
      </w:r>
    </w:p>
    <w:p w14:paraId="4E9100EC" w14:textId="5B3E0F25" w:rsidR="00902C61" w:rsidRPr="002C4589" w:rsidRDefault="00902C61" w:rsidP="00902C61">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131B5A">
        <w:rPr>
          <w:rFonts w:cs="Calibri"/>
          <w:color w:val="1F4E79" w:themeColor="accent1" w:themeShade="80"/>
        </w:rPr>
        <w:t>, no se han realizado cambios en políticas su clasificación o medición de estas.</w:t>
      </w:r>
    </w:p>
    <w:p w14:paraId="57326D16" w14:textId="77777777" w:rsidR="006F0687" w:rsidRPr="002C4589" w:rsidRDefault="006F0687" w:rsidP="006F0687">
      <w:pPr>
        <w:tabs>
          <w:tab w:val="left" w:leader="underscore" w:pos="9639"/>
        </w:tabs>
        <w:spacing w:after="0" w:line="240" w:lineRule="auto"/>
        <w:jc w:val="both"/>
        <w:rPr>
          <w:rFonts w:cs="Calibri"/>
        </w:rPr>
      </w:pPr>
    </w:p>
    <w:p w14:paraId="71521D40" w14:textId="25A82D8F" w:rsidR="006F0687" w:rsidRPr="002C4589" w:rsidRDefault="006F0687" w:rsidP="006F0687">
      <w:pPr>
        <w:tabs>
          <w:tab w:val="left" w:leader="underscore" w:pos="9639"/>
        </w:tabs>
        <w:spacing w:after="0" w:line="240" w:lineRule="auto"/>
        <w:jc w:val="both"/>
        <w:rPr>
          <w:rFonts w:cs="Calibri"/>
        </w:rPr>
      </w:pPr>
      <w:r w:rsidRPr="002C4589">
        <w:rPr>
          <w:rFonts w:cs="Calibri"/>
        </w:rPr>
        <w:t>*</w:t>
      </w:r>
      <w:r w:rsidR="00D546B2" w:rsidRPr="002C4589">
        <w:rPr>
          <w:rFonts w:cs="Calibri"/>
        </w:rPr>
        <w:t>Presentar los últimos estados financieros con la normatividad anteriormente utilizada con las nuevas políticas para fines de comparación en la transición a la base de devengado.</w:t>
      </w:r>
    </w:p>
    <w:p w14:paraId="6AFA0C0B" w14:textId="2E29DF26" w:rsidR="00902C61" w:rsidRPr="002C4589" w:rsidRDefault="00902C61" w:rsidP="00902C61">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131B5A">
        <w:rPr>
          <w:rFonts w:cs="Calibri"/>
          <w:color w:val="1F4E79" w:themeColor="accent1" w:themeShade="80"/>
        </w:rPr>
        <w:t>, se tiene los estados financieros con la normatividad vigente y no se han realizado cambios a las políticas.</w:t>
      </w:r>
    </w:p>
    <w:p w14:paraId="158EC49E"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25C87E1" w14:textId="3586D4DF" w:rsidR="00A11173" w:rsidRPr="002C4589" w:rsidRDefault="00A3429C"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 xml:space="preserve">No se tiene un método para actualización de activos, pasivos ni de la hacienda </w:t>
      </w:r>
      <w:r w:rsidR="00184F9B" w:rsidRPr="002C4589">
        <w:rPr>
          <w:rFonts w:cs="Calibri"/>
          <w:color w:val="1F4E79" w:themeColor="accent1" w:themeShade="80"/>
        </w:rPr>
        <w:t>pública</w:t>
      </w:r>
      <w:r w:rsidRPr="002C4589">
        <w:rPr>
          <w:rFonts w:cs="Calibri"/>
          <w:color w:val="1F4E79" w:themeColor="accent1" w:themeShade="80"/>
        </w:rPr>
        <w:t xml:space="preserve"> ni patrimonio.</w:t>
      </w:r>
    </w:p>
    <w:p w14:paraId="004A4D32" w14:textId="77777777" w:rsidR="007D1E76" w:rsidRPr="002C4589" w:rsidRDefault="007D1E76" w:rsidP="00CB41C4">
      <w:pPr>
        <w:tabs>
          <w:tab w:val="left" w:leader="underscore" w:pos="9639"/>
        </w:tabs>
        <w:spacing w:after="0" w:line="240" w:lineRule="auto"/>
        <w:jc w:val="both"/>
        <w:rPr>
          <w:rFonts w:cs="Calibri"/>
        </w:rPr>
      </w:pPr>
    </w:p>
    <w:p w14:paraId="3D8017C2" w14:textId="13DA86EE" w:rsidR="007D1E76" w:rsidRPr="002C4589" w:rsidRDefault="007D1E76" w:rsidP="00CB41C4">
      <w:pPr>
        <w:tabs>
          <w:tab w:val="left" w:leader="underscore" w:pos="9639"/>
        </w:tabs>
        <w:spacing w:after="0" w:line="240" w:lineRule="auto"/>
        <w:jc w:val="both"/>
        <w:rPr>
          <w:rFonts w:cs="Calibri"/>
        </w:rPr>
      </w:pPr>
      <w:r w:rsidRPr="002C4589">
        <w:rPr>
          <w:rFonts w:cs="Calibri"/>
          <w:b/>
        </w:rPr>
        <w:t>b)</w:t>
      </w:r>
      <w:r w:rsidRPr="002C4589">
        <w:rPr>
          <w:rFonts w:cs="Calibri"/>
        </w:rPr>
        <w:t xml:space="preserve"> </w:t>
      </w:r>
      <w:r w:rsidR="001C710C" w:rsidRPr="002C4589">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2C4589">
        <w:rPr>
          <w:rFonts w:cs="Calibri"/>
        </w:rPr>
        <w:t>:</w:t>
      </w:r>
    </w:p>
    <w:p w14:paraId="4795F28F" w14:textId="7FEC4E8D"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A3429C" w:rsidRPr="002C4589">
        <w:rPr>
          <w:rFonts w:cs="Calibri"/>
          <w:color w:val="1F4E79" w:themeColor="accent1" w:themeShade="80"/>
        </w:rPr>
        <w:t>, no se tienen realización de operaciones con el extranjero.</w:t>
      </w:r>
    </w:p>
    <w:p w14:paraId="35FCED94" w14:textId="77777777" w:rsidR="007D1E76" w:rsidRPr="002C4589" w:rsidRDefault="007D1E76" w:rsidP="00CB41C4">
      <w:pPr>
        <w:tabs>
          <w:tab w:val="left" w:leader="underscore" w:pos="9639"/>
        </w:tabs>
        <w:spacing w:after="0" w:line="240" w:lineRule="auto"/>
        <w:jc w:val="both"/>
        <w:rPr>
          <w:rFonts w:cs="Calibri"/>
        </w:rPr>
      </w:pPr>
    </w:p>
    <w:p w14:paraId="433324F3" w14:textId="626DBDA7" w:rsidR="007D1E76" w:rsidRPr="002C4589" w:rsidRDefault="007D1E76" w:rsidP="00CB41C4">
      <w:pPr>
        <w:tabs>
          <w:tab w:val="left" w:leader="underscore" w:pos="9639"/>
        </w:tabs>
        <w:spacing w:after="0" w:line="240" w:lineRule="auto"/>
        <w:jc w:val="both"/>
        <w:rPr>
          <w:rFonts w:cs="Calibri"/>
        </w:rPr>
      </w:pPr>
      <w:r w:rsidRPr="002C4589">
        <w:rPr>
          <w:rFonts w:cs="Calibri"/>
          <w:b/>
        </w:rPr>
        <w:t>c)</w:t>
      </w:r>
      <w:r w:rsidRPr="002C4589">
        <w:rPr>
          <w:rFonts w:cs="Calibri"/>
        </w:rPr>
        <w:t xml:space="preserve"> </w:t>
      </w:r>
      <w:r w:rsidR="00E9132F" w:rsidRPr="002C4589">
        <w:rPr>
          <w:rFonts w:cs="Calibri"/>
        </w:rPr>
        <w:t>Método de valuación de la inversión en acciones de Compañías subsidiarias no consolidadas y asociadas</w:t>
      </w:r>
      <w:r w:rsidRPr="002C4589">
        <w:rPr>
          <w:rFonts w:cs="Calibri"/>
        </w:rPr>
        <w:t>:</w:t>
      </w:r>
    </w:p>
    <w:p w14:paraId="6F213A98" w14:textId="3ADC0291"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F5048A" w:rsidRPr="002C4589">
        <w:rPr>
          <w:rFonts w:cs="Calibri"/>
          <w:color w:val="1F4E79" w:themeColor="accent1" w:themeShade="80"/>
        </w:rPr>
        <w:t xml:space="preserve">, no se tienen inversiones en acciones de </w:t>
      </w:r>
      <w:r w:rsidR="00184F9B" w:rsidRPr="002C4589">
        <w:rPr>
          <w:rFonts w:cs="Calibri"/>
          <w:color w:val="1F4E79" w:themeColor="accent1" w:themeShade="80"/>
        </w:rPr>
        <w:t>compañías</w:t>
      </w:r>
      <w:r w:rsidR="00F5048A" w:rsidRPr="002C4589">
        <w:rPr>
          <w:rFonts w:cs="Calibri"/>
          <w:color w:val="1F4E79" w:themeColor="accent1" w:themeShade="80"/>
        </w:rPr>
        <w:t xml:space="preserve"> </w:t>
      </w:r>
      <w:r w:rsidR="00184F9B" w:rsidRPr="002C4589">
        <w:rPr>
          <w:rFonts w:cs="Calibri"/>
          <w:color w:val="1F4E79" w:themeColor="accent1" w:themeShade="80"/>
        </w:rPr>
        <w:t>subsidiarias</w:t>
      </w:r>
      <w:r w:rsidR="00F5048A" w:rsidRPr="002C4589">
        <w:rPr>
          <w:rFonts w:cs="Calibri"/>
          <w:color w:val="1F4E79" w:themeColor="accent1" w:themeShade="80"/>
        </w:rPr>
        <w:t xml:space="preserve"> ni consolidadas y asociadas</w:t>
      </w:r>
    </w:p>
    <w:p w14:paraId="2EA4933C" w14:textId="77777777" w:rsidR="007D1E76" w:rsidRPr="002C4589" w:rsidRDefault="007D1E76" w:rsidP="00CB41C4">
      <w:pPr>
        <w:tabs>
          <w:tab w:val="left" w:leader="underscore" w:pos="9639"/>
        </w:tabs>
        <w:spacing w:after="0" w:line="240" w:lineRule="auto"/>
        <w:jc w:val="both"/>
        <w:rPr>
          <w:rFonts w:cs="Calibri"/>
        </w:rPr>
      </w:pPr>
    </w:p>
    <w:p w14:paraId="166C0270" w14:textId="77777777" w:rsidR="00F5048A" w:rsidRPr="002C4589" w:rsidRDefault="007D1E76" w:rsidP="00A11173">
      <w:pPr>
        <w:tabs>
          <w:tab w:val="left" w:leader="underscore" w:pos="9639"/>
        </w:tabs>
        <w:spacing w:after="0" w:line="240" w:lineRule="auto"/>
        <w:jc w:val="both"/>
        <w:rPr>
          <w:rFonts w:cs="Calibri"/>
          <w:color w:val="1F4E79" w:themeColor="accent1" w:themeShade="80"/>
        </w:rPr>
      </w:pPr>
      <w:r w:rsidRPr="002C4589">
        <w:rPr>
          <w:rFonts w:cs="Calibri"/>
          <w:b/>
        </w:rPr>
        <w:t>d)</w:t>
      </w:r>
      <w:r w:rsidRPr="002C4589">
        <w:rPr>
          <w:rFonts w:cs="Calibri"/>
        </w:rPr>
        <w:t xml:space="preserve"> Sistema y método de valuación de inventarios y costo de</w:t>
      </w:r>
      <w:r w:rsidR="00A11173" w:rsidRPr="002C4589">
        <w:rPr>
          <w:rFonts w:cs="Calibri"/>
          <w:color w:val="1F4E79" w:themeColor="accent1" w:themeShade="80"/>
        </w:rPr>
        <w:t xml:space="preserve"> </w:t>
      </w:r>
    </w:p>
    <w:p w14:paraId="1622B4A3" w14:textId="511006A5"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F5048A" w:rsidRPr="002C4589">
        <w:rPr>
          <w:rFonts w:cs="Calibri"/>
          <w:color w:val="1F4E79" w:themeColor="accent1" w:themeShade="80"/>
        </w:rPr>
        <w:t>, no se tiene inventarios</w:t>
      </w:r>
    </w:p>
    <w:p w14:paraId="0B282127" w14:textId="2C5D661A" w:rsidR="007D1E76" w:rsidRPr="002C4589" w:rsidRDefault="007D1E76" w:rsidP="00A11173">
      <w:pPr>
        <w:tabs>
          <w:tab w:val="left" w:leader="underscore" w:pos="9639"/>
        </w:tabs>
        <w:spacing w:after="0" w:line="240" w:lineRule="auto"/>
        <w:jc w:val="both"/>
        <w:rPr>
          <w:rFonts w:cs="Calibri"/>
        </w:rPr>
      </w:pPr>
    </w:p>
    <w:p w14:paraId="37E64058" w14:textId="05A57B22" w:rsidR="00A11173" w:rsidRPr="002C4589" w:rsidRDefault="007D1E76" w:rsidP="00A11173">
      <w:pPr>
        <w:tabs>
          <w:tab w:val="left" w:leader="underscore" w:pos="9639"/>
        </w:tabs>
        <w:spacing w:after="0" w:line="240" w:lineRule="auto"/>
        <w:jc w:val="both"/>
        <w:rPr>
          <w:rFonts w:cs="Calibri"/>
          <w:color w:val="1F4E79" w:themeColor="accent1" w:themeShade="80"/>
        </w:rPr>
      </w:pPr>
      <w:r w:rsidRPr="002C4589">
        <w:rPr>
          <w:rFonts w:cs="Calibri"/>
          <w:b/>
        </w:rPr>
        <w:t>e)</w:t>
      </w:r>
      <w:r w:rsidRPr="002C4589">
        <w:rPr>
          <w:rFonts w:cs="Calibri"/>
        </w:rPr>
        <w:t xml:space="preserve"> Beneficios a empleados: revelar el cálculo de la reserva actuarial, valor presente de los ingresos esperados comparado con el valor presente de la estimación de gastos tanto de los beneficiarios actuales como futuros:</w:t>
      </w:r>
      <w:r w:rsidR="00A11173" w:rsidRPr="002C4589">
        <w:rPr>
          <w:rFonts w:cs="Calibri"/>
          <w:color w:val="1F4E79" w:themeColor="accent1" w:themeShade="80"/>
        </w:rPr>
        <w:t xml:space="preserve"> No aplica</w:t>
      </w:r>
      <w:r w:rsidR="00F5048A" w:rsidRPr="002C4589">
        <w:rPr>
          <w:rFonts w:cs="Calibri"/>
          <w:color w:val="1F4E79" w:themeColor="accent1" w:themeShade="80"/>
        </w:rPr>
        <w:t>, no se cuenta con un estudio que genere una reserva actuarial</w:t>
      </w:r>
    </w:p>
    <w:p w14:paraId="6636D845" w14:textId="0DF62B42" w:rsidR="007D1E76" w:rsidRPr="00E74967" w:rsidRDefault="007D1E76" w:rsidP="00A11173">
      <w:pPr>
        <w:tabs>
          <w:tab w:val="left" w:leader="underscore" w:pos="9639"/>
        </w:tabs>
        <w:spacing w:after="0" w:line="240" w:lineRule="auto"/>
        <w:jc w:val="both"/>
        <w:rPr>
          <w:rFonts w:cs="Calibri"/>
        </w:rPr>
      </w:pPr>
    </w:p>
    <w:p w14:paraId="466C4AA8" w14:textId="77777777" w:rsidR="00A11173" w:rsidRDefault="007D1E76" w:rsidP="00A11173">
      <w:pPr>
        <w:tabs>
          <w:tab w:val="left" w:leader="underscore" w:pos="9639"/>
        </w:tabs>
        <w:spacing w:after="0" w:line="240" w:lineRule="auto"/>
        <w:jc w:val="both"/>
        <w:rPr>
          <w:rFonts w:cs="Calibri"/>
          <w:color w:val="1F4E79" w:themeColor="accent1" w:themeShade="80"/>
          <w:sz w:val="20"/>
        </w:rPr>
      </w:pPr>
      <w:r w:rsidRPr="00E74967">
        <w:rPr>
          <w:rFonts w:cs="Calibri"/>
          <w:b/>
        </w:rPr>
        <w:t>f)</w:t>
      </w:r>
      <w:r w:rsidRPr="00E74967">
        <w:rPr>
          <w:rFonts w:cs="Calibri"/>
        </w:rPr>
        <w:t xml:space="preserve"> Provisiones: objetivo de su creación, monto y plazo:</w:t>
      </w:r>
      <w:r w:rsidR="00A11173" w:rsidRPr="00A11173">
        <w:rPr>
          <w:rFonts w:cs="Calibri"/>
          <w:color w:val="1F4E79" w:themeColor="accent1" w:themeShade="80"/>
          <w:sz w:val="20"/>
        </w:rPr>
        <w:t xml:space="preserve"> </w:t>
      </w:r>
    </w:p>
    <w:p w14:paraId="370A0948" w14:textId="5A38B4A1"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F5048A" w:rsidRPr="002C4589">
        <w:rPr>
          <w:rFonts w:cs="Calibri"/>
          <w:color w:val="1F4E79" w:themeColor="accent1" w:themeShade="80"/>
        </w:rPr>
        <w:t>, no se tienen provisiones de objetivos definidos.</w:t>
      </w:r>
    </w:p>
    <w:p w14:paraId="0AB44A38" w14:textId="6FC36BC3" w:rsidR="007D1E76" w:rsidRPr="002C4589" w:rsidRDefault="007D1E76" w:rsidP="00A11173">
      <w:pPr>
        <w:tabs>
          <w:tab w:val="left" w:leader="underscore" w:pos="9639"/>
        </w:tabs>
        <w:spacing w:after="0" w:line="240" w:lineRule="auto"/>
        <w:jc w:val="both"/>
        <w:rPr>
          <w:rFonts w:cs="Calibri"/>
        </w:rPr>
      </w:pPr>
    </w:p>
    <w:p w14:paraId="63DC3069" w14:textId="77777777" w:rsidR="00A11173" w:rsidRPr="002C4589" w:rsidRDefault="007D1E76" w:rsidP="00A11173">
      <w:pPr>
        <w:tabs>
          <w:tab w:val="left" w:leader="underscore" w:pos="9639"/>
        </w:tabs>
        <w:spacing w:after="0" w:line="240" w:lineRule="auto"/>
        <w:jc w:val="both"/>
        <w:rPr>
          <w:rFonts w:cs="Calibri"/>
          <w:color w:val="1F4E79" w:themeColor="accent1" w:themeShade="80"/>
        </w:rPr>
      </w:pPr>
      <w:r w:rsidRPr="002C4589">
        <w:rPr>
          <w:rFonts w:cs="Calibri"/>
          <w:b/>
        </w:rPr>
        <w:t>g)</w:t>
      </w:r>
      <w:r w:rsidRPr="002C4589">
        <w:rPr>
          <w:rFonts w:cs="Calibri"/>
        </w:rPr>
        <w:t xml:space="preserve"> Reservas: objetivo de su creación, monto y plazo:</w:t>
      </w:r>
      <w:r w:rsidR="00A11173" w:rsidRPr="002C4589">
        <w:rPr>
          <w:rFonts w:cs="Calibri"/>
          <w:color w:val="1F4E79" w:themeColor="accent1" w:themeShade="80"/>
        </w:rPr>
        <w:t xml:space="preserve"> </w:t>
      </w:r>
    </w:p>
    <w:p w14:paraId="2F77EFD5" w14:textId="6C5D2136"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F5048A" w:rsidRPr="002C4589">
        <w:rPr>
          <w:rFonts w:cs="Calibri"/>
          <w:color w:val="1F4E79" w:themeColor="accent1" w:themeShade="80"/>
        </w:rPr>
        <w:t>, no se tienen reservas para objetivos específicos.</w:t>
      </w:r>
    </w:p>
    <w:p w14:paraId="48187B92" w14:textId="6B40C950" w:rsidR="007D1E76" w:rsidRPr="002C4589" w:rsidRDefault="007D1E76" w:rsidP="00A11173">
      <w:pPr>
        <w:tabs>
          <w:tab w:val="left" w:leader="underscore" w:pos="9639"/>
        </w:tabs>
        <w:spacing w:after="0" w:line="240" w:lineRule="auto"/>
        <w:jc w:val="both"/>
        <w:rPr>
          <w:rFonts w:cs="Calibri"/>
        </w:rPr>
      </w:pPr>
    </w:p>
    <w:p w14:paraId="6E497DBB" w14:textId="77777777" w:rsidR="007D1E76" w:rsidRPr="002C4589" w:rsidRDefault="007D1E76" w:rsidP="00CB41C4">
      <w:pPr>
        <w:tabs>
          <w:tab w:val="left" w:leader="underscore" w:pos="9639"/>
        </w:tabs>
        <w:spacing w:after="0" w:line="240" w:lineRule="auto"/>
        <w:jc w:val="both"/>
        <w:rPr>
          <w:rFonts w:cs="Calibri"/>
        </w:rPr>
      </w:pPr>
      <w:r w:rsidRPr="002C4589">
        <w:rPr>
          <w:rFonts w:cs="Calibri"/>
          <w:b/>
        </w:rPr>
        <w:t>h)</w:t>
      </w:r>
      <w:r w:rsidRPr="002C4589">
        <w:rPr>
          <w:rFonts w:cs="Calibri"/>
        </w:rPr>
        <w:t xml:space="preserve"> Cambios en políticas contables y corrección de errores junto con la revelación de los efectos que se tendrá en la información financiera del ente público, ya sea retrospectivos o prospectivos:</w:t>
      </w:r>
    </w:p>
    <w:p w14:paraId="0B498813" w14:textId="0025477D"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F5048A" w:rsidRPr="002C4589">
        <w:rPr>
          <w:rFonts w:cs="Calibri"/>
          <w:color w:val="1F4E79" w:themeColor="accent1" w:themeShade="80"/>
        </w:rPr>
        <w:t xml:space="preserve"> no se han realizado durante el trimestre cambios a políticas contables y no se tiene conocimiento de errores que se tenga que manifestar.</w:t>
      </w:r>
    </w:p>
    <w:p w14:paraId="14696C24" w14:textId="664BF6D7" w:rsidR="007D1E76" w:rsidRPr="002C4589" w:rsidRDefault="007D1E76" w:rsidP="00CB41C4">
      <w:pPr>
        <w:tabs>
          <w:tab w:val="left" w:leader="underscore" w:pos="9639"/>
        </w:tabs>
        <w:spacing w:after="0" w:line="240" w:lineRule="auto"/>
        <w:jc w:val="both"/>
        <w:rPr>
          <w:rFonts w:cs="Calibri"/>
        </w:rPr>
      </w:pPr>
    </w:p>
    <w:p w14:paraId="01F92405" w14:textId="77777777" w:rsidR="00A11173" w:rsidRPr="002C4589" w:rsidRDefault="007D1E76" w:rsidP="00A11173">
      <w:pPr>
        <w:tabs>
          <w:tab w:val="left" w:leader="underscore" w:pos="9639"/>
        </w:tabs>
        <w:spacing w:after="0" w:line="240" w:lineRule="auto"/>
        <w:jc w:val="both"/>
        <w:rPr>
          <w:rFonts w:cs="Calibri"/>
          <w:color w:val="1F4E79" w:themeColor="accent1" w:themeShade="80"/>
        </w:rPr>
      </w:pPr>
      <w:r w:rsidRPr="002C4589">
        <w:rPr>
          <w:rFonts w:cs="Calibri"/>
          <w:b/>
        </w:rPr>
        <w:t>i)</w:t>
      </w:r>
      <w:r w:rsidRPr="002C4589">
        <w:rPr>
          <w:rFonts w:cs="Calibri"/>
        </w:rPr>
        <w:t xml:space="preserve"> Reclasificaciones: Se deben revelar todos aquellos movimientos entre cuentas por efectos de cambios en los tipos de operaciones:</w:t>
      </w:r>
      <w:r w:rsidR="00A11173" w:rsidRPr="002C4589">
        <w:rPr>
          <w:rFonts w:cs="Calibri"/>
          <w:color w:val="1F4E79" w:themeColor="accent1" w:themeShade="80"/>
        </w:rPr>
        <w:t xml:space="preserve"> </w:t>
      </w:r>
    </w:p>
    <w:p w14:paraId="72799E8E" w14:textId="1A295F67" w:rsidR="00A11173" w:rsidRPr="002C4589" w:rsidRDefault="00F5048A"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Se han realizado las reclasificaciones necesarias para la correcta contabilización.</w:t>
      </w:r>
    </w:p>
    <w:p w14:paraId="6E29C8B6" w14:textId="3553FF65" w:rsidR="007D1E76" w:rsidRPr="002C4589" w:rsidRDefault="007D1E76" w:rsidP="00A11173">
      <w:pPr>
        <w:tabs>
          <w:tab w:val="left" w:leader="underscore" w:pos="9639"/>
        </w:tabs>
        <w:spacing w:after="0" w:line="240" w:lineRule="auto"/>
        <w:jc w:val="both"/>
        <w:rPr>
          <w:rFonts w:cs="Calibri"/>
        </w:rPr>
      </w:pPr>
    </w:p>
    <w:p w14:paraId="2E0BB857" w14:textId="77777777" w:rsidR="00A11173" w:rsidRPr="002C4589" w:rsidRDefault="007D1E76" w:rsidP="00A11173">
      <w:pPr>
        <w:tabs>
          <w:tab w:val="left" w:leader="underscore" w:pos="9639"/>
        </w:tabs>
        <w:spacing w:after="0" w:line="240" w:lineRule="auto"/>
        <w:jc w:val="both"/>
        <w:rPr>
          <w:rFonts w:cs="Calibri"/>
          <w:color w:val="1F4E79" w:themeColor="accent1" w:themeShade="80"/>
        </w:rPr>
      </w:pPr>
      <w:r w:rsidRPr="002C4589">
        <w:rPr>
          <w:rFonts w:cs="Calibri"/>
          <w:b/>
        </w:rPr>
        <w:t>j)</w:t>
      </w:r>
      <w:r w:rsidRPr="002C4589">
        <w:rPr>
          <w:rFonts w:cs="Calibri"/>
        </w:rPr>
        <w:t xml:space="preserve"> Depuración y cancelación de saldos:</w:t>
      </w:r>
      <w:r w:rsidR="00A11173" w:rsidRPr="002C4589">
        <w:rPr>
          <w:rFonts w:cs="Calibri"/>
          <w:color w:val="1F4E79" w:themeColor="accent1" w:themeShade="80"/>
        </w:rPr>
        <w:t xml:space="preserve"> </w:t>
      </w:r>
    </w:p>
    <w:p w14:paraId="24B5B94D" w14:textId="4323F12F"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F5048A" w:rsidRPr="002C4589">
        <w:rPr>
          <w:rFonts w:cs="Calibri"/>
          <w:color w:val="1F4E79" w:themeColor="accent1" w:themeShade="80"/>
        </w:rPr>
        <w:t>, no se ha realizado depuración ni cancelación de saldos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20464C79" w14:textId="118E0507" w:rsidR="007D1E76" w:rsidRDefault="007D1E76" w:rsidP="00CB41C4">
      <w:pPr>
        <w:tabs>
          <w:tab w:val="left" w:leader="underscore" w:pos="9639"/>
        </w:tabs>
        <w:spacing w:after="0" w:line="240" w:lineRule="auto"/>
        <w:jc w:val="both"/>
        <w:rPr>
          <w:rFonts w:cs="Calibri"/>
        </w:rPr>
      </w:pPr>
      <w:r w:rsidRPr="00E74967">
        <w:rPr>
          <w:rFonts w:cs="Calibri"/>
          <w:b/>
        </w:rPr>
        <w:t>a)</w:t>
      </w:r>
      <w:r w:rsidR="006554C4">
        <w:rPr>
          <w:rFonts w:cs="Calibri"/>
        </w:rPr>
        <w:t xml:space="preserve"> Activos en moneda extranjer</w:t>
      </w:r>
      <w:r w:rsidR="00F5048A">
        <w:rPr>
          <w:rFonts w:cs="Calibri"/>
        </w:rPr>
        <w:t>a</w:t>
      </w:r>
    </w:p>
    <w:p w14:paraId="1063A6AD" w14:textId="408E67D0" w:rsidR="00F5048A" w:rsidRPr="002C4589" w:rsidRDefault="00F5048A" w:rsidP="00CB41C4">
      <w:pPr>
        <w:tabs>
          <w:tab w:val="left" w:leader="underscore" w:pos="9639"/>
        </w:tabs>
        <w:spacing w:after="0" w:line="240" w:lineRule="auto"/>
        <w:jc w:val="both"/>
        <w:rPr>
          <w:rFonts w:cs="Calibri"/>
          <w:color w:val="4472C4" w:themeColor="accent5"/>
        </w:rPr>
      </w:pPr>
      <w:r w:rsidRPr="002C4589">
        <w:rPr>
          <w:rFonts w:cs="Calibri"/>
          <w:color w:val="4472C4" w:themeColor="accent5"/>
        </w:rPr>
        <w:t>No aplica, no se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D0FC45B" w14:textId="6AA63035"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6554C4" w:rsidRPr="002C4589">
        <w:rPr>
          <w:rFonts w:cs="Calibri"/>
          <w:color w:val="1F4E79" w:themeColor="accent1" w:themeShade="80"/>
        </w:rPr>
        <w:t xml:space="preserve"> no se tiene pasivos en moneda extranjera</w:t>
      </w:r>
    </w:p>
    <w:p w14:paraId="54FFA38F" w14:textId="77777777" w:rsidR="007D1E76" w:rsidRPr="002C4589" w:rsidRDefault="007D1E76" w:rsidP="00CB41C4">
      <w:pPr>
        <w:tabs>
          <w:tab w:val="left" w:leader="underscore" w:pos="9639"/>
        </w:tabs>
        <w:spacing w:after="0" w:line="240" w:lineRule="auto"/>
        <w:jc w:val="both"/>
        <w:rPr>
          <w:rFonts w:cs="Calibri"/>
        </w:rPr>
      </w:pPr>
    </w:p>
    <w:p w14:paraId="6E3298C9" w14:textId="77777777" w:rsidR="007D1E76" w:rsidRPr="002C4589" w:rsidRDefault="007D1E76" w:rsidP="00CB41C4">
      <w:pPr>
        <w:tabs>
          <w:tab w:val="left" w:leader="underscore" w:pos="9639"/>
        </w:tabs>
        <w:spacing w:after="0" w:line="240" w:lineRule="auto"/>
        <w:jc w:val="both"/>
        <w:rPr>
          <w:rFonts w:cs="Calibri"/>
        </w:rPr>
      </w:pPr>
      <w:r w:rsidRPr="002C4589">
        <w:rPr>
          <w:rFonts w:cs="Calibri"/>
          <w:b/>
        </w:rPr>
        <w:t xml:space="preserve">c) </w:t>
      </w:r>
      <w:r w:rsidRPr="002C4589">
        <w:rPr>
          <w:rFonts w:cs="Calibri"/>
        </w:rPr>
        <w:t>Posición en moneda extranjera:</w:t>
      </w:r>
    </w:p>
    <w:p w14:paraId="2666E204" w14:textId="2DEFF438"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2E74E3">
        <w:rPr>
          <w:rFonts w:cs="Calibri"/>
          <w:color w:val="1F4E79" w:themeColor="accent1" w:themeShade="80"/>
        </w:rPr>
        <w:t xml:space="preserve"> no se tienen operaciones en moneda extranjera</w:t>
      </w:r>
    </w:p>
    <w:p w14:paraId="273CC39D" w14:textId="77777777" w:rsidR="007D1E76" w:rsidRPr="002C4589" w:rsidRDefault="007D1E76" w:rsidP="00CB41C4">
      <w:pPr>
        <w:tabs>
          <w:tab w:val="left" w:leader="underscore" w:pos="9639"/>
        </w:tabs>
        <w:spacing w:after="0" w:line="240" w:lineRule="auto"/>
        <w:jc w:val="both"/>
        <w:rPr>
          <w:rFonts w:cs="Calibri"/>
        </w:rPr>
      </w:pPr>
    </w:p>
    <w:p w14:paraId="61291BC6" w14:textId="77777777" w:rsidR="007D1E76" w:rsidRPr="002C4589" w:rsidRDefault="007D1E76" w:rsidP="00CB41C4">
      <w:pPr>
        <w:tabs>
          <w:tab w:val="left" w:leader="underscore" w:pos="9639"/>
        </w:tabs>
        <w:spacing w:after="0" w:line="240" w:lineRule="auto"/>
        <w:jc w:val="both"/>
        <w:rPr>
          <w:rFonts w:cs="Calibri"/>
        </w:rPr>
      </w:pPr>
      <w:r w:rsidRPr="002C4589">
        <w:rPr>
          <w:rFonts w:cs="Calibri"/>
          <w:b/>
        </w:rPr>
        <w:t>d)</w:t>
      </w:r>
      <w:r w:rsidRPr="002C4589">
        <w:rPr>
          <w:rFonts w:cs="Calibri"/>
        </w:rPr>
        <w:t xml:space="preserve"> Tipo de cambio:</w:t>
      </w:r>
    </w:p>
    <w:p w14:paraId="28C1286A" w14:textId="5B39F7CC"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2E74E3">
        <w:rPr>
          <w:rFonts w:cs="Calibri"/>
          <w:color w:val="1F4E79" w:themeColor="accent1" w:themeShade="80"/>
        </w:rPr>
        <w:t xml:space="preserve"> no se han realizado operaciones en moneda extranjera</w:t>
      </w:r>
    </w:p>
    <w:p w14:paraId="146CAEC1" w14:textId="0D69A3E4" w:rsidR="007D1E76" w:rsidRPr="002C4589" w:rsidRDefault="007D1E76" w:rsidP="00CB41C4">
      <w:pPr>
        <w:tabs>
          <w:tab w:val="left" w:leader="underscore" w:pos="9639"/>
        </w:tabs>
        <w:spacing w:after="0" w:line="240" w:lineRule="auto"/>
        <w:jc w:val="both"/>
        <w:rPr>
          <w:rFonts w:cs="Calibri"/>
        </w:rPr>
      </w:pPr>
    </w:p>
    <w:p w14:paraId="4070A79A" w14:textId="77777777" w:rsidR="00A11173" w:rsidRPr="002C4589" w:rsidRDefault="007D1E76" w:rsidP="00A11173">
      <w:pPr>
        <w:tabs>
          <w:tab w:val="left" w:leader="underscore" w:pos="9639"/>
        </w:tabs>
        <w:spacing w:after="0" w:line="240" w:lineRule="auto"/>
        <w:jc w:val="both"/>
        <w:rPr>
          <w:rFonts w:cs="Calibri"/>
          <w:color w:val="1F4E79" w:themeColor="accent1" w:themeShade="80"/>
        </w:rPr>
      </w:pPr>
      <w:r w:rsidRPr="002C4589">
        <w:rPr>
          <w:rFonts w:cs="Calibri"/>
          <w:b/>
        </w:rPr>
        <w:t xml:space="preserve">e) </w:t>
      </w:r>
      <w:r w:rsidRPr="002C4589">
        <w:rPr>
          <w:rFonts w:cs="Calibri"/>
        </w:rPr>
        <w:t>Equivalente en moneda nacional:</w:t>
      </w:r>
      <w:r w:rsidR="00A11173" w:rsidRPr="002C4589">
        <w:rPr>
          <w:rFonts w:cs="Calibri"/>
          <w:color w:val="1F4E79" w:themeColor="accent1" w:themeShade="80"/>
        </w:rPr>
        <w:t xml:space="preserve"> </w:t>
      </w:r>
    </w:p>
    <w:p w14:paraId="1941FFA0" w14:textId="2EFBA45B"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2E74E3">
        <w:rPr>
          <w:rFonts w:cs="Calibri"/>
          <w:color w:val="1F4E79" w:themeColor="accent1" w:themeShade="80"/>
        </w:rPr>
        <w:t>, solo se tienen operaciones en moneda nacional</w:t>
      </w:r>
    </w:p>
    <w:p w14:paraId="63BA699C" w14:textId="55E6FB42" w:rsidR="007D1E76" w:rsidRPr="00E74967" w:rsidRDefault="007D1E76" w:rsidP="00A11173">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3903B499" w14:textId="77777777" w:rsidR="00A11173" w:rsidRDefault="007D1E76" w:rsidP="00A11173">
      <w:pPr>
        <w:spacing w:after="0" w:line="240" w:lineRule="auto"/>
        <w:jc w:val="both"/>
        <w:rPr>
          <w:rFonts w:cs="Calibri"/>
          <w:color w:val="1F4E79" w:themeColor="accent1" w:themeShade="80"/>
          <w:sz w:val="20"/>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r w:rsidR="00A11173" w:rsidRPr="00A11173">
        <w:rPr>
          <w:rFonts w:cs="Calibri"/>
          <w:color w:val="1F4E79" w:themeColor="accent1" w:themeShade="80"/>
          <w:sz w:val="20"/>
        </w:rPr>
        <w:t xml:space="preserve"> </w:t>
      </w:r>
    </w:p>
    <w:p w14:paraId="408C1BB9" w14:textId="3A6EF29E" w:rsidR="00A11173" w:rsidRPr="002C4589" w:rsidRDefault="00A11173" w:rsidP="00A11173">
      <w:pPr>
        <w:spacing w:after="0" w:line="240" w:lineRule="auto"/>
        <w:jc w:val="both"/>
        <w:rPr>
          <w:rFonts w:cs="Calibri"/>
          <w:color w:val="1F4E79" w:themeColor="accent1" w:themeShade="80"/>
        </w:rPr>
      </w:pPr>
      <w:r w:rsidRPr="002C4589">
        <w:rPr>
          <w:rFonts w:cs="Calibri"/>
          <w:color w:val="1F4E79" w:themeColor="accent1" w:themeShade="80"/>
        </w:rPr>
        <w:t xml:space="preserve">Se aplican las reglas de valoración del CONAC, la depreciación se realiza a </w:t>
      </w:r>
      <w:r w:rsidR="00184F9B">
        <w:rPr>
          <w:rFonts w:cs="Calibri"/>
          <w:color w:val="1F4E79" w:themeColor="accent1" w:themeShade="80"/>
        </w:rPr>
        <w:t>fin del ejercicio y se utiliza el método</w:t>
      </w:r>
      <w:r w:rsidRPr="002C4589">
        <w:rPr>
          <w:rFonts w:cs="Calibri"/>
          <w:color w:val="1F4E79" w:themeColor="accent1" w:themeShade="80"/>
        </w:rPr>
        <w:t xml:space="preserve"> de línea recta.</w:t>
      </w:r>
    </w:p>
    <w:p w14:paraId="2B914A04" w14:textId="083A52EE" w:rsidR="007D1E76" w:rsidRPr="002C4589" w:rsidRDefault="007D1E76" w:rsidP="00A11173">
      <w:pPr>
        <w:tabs>
          <w:tab w:val="left" w:leader="underscore" w:pos="9639"/>
        </w:tabs>
        <w:spacing w:after="0" w:line="240" w:lineRule="auto"/>
        <w:jc w:val="both"/>
        <w:rPr>
          <w:rFonts w:cs="Calibri"/>
        </w:rPr>
      </w:pPr>
    </w:p>
    <w:p w14:paraId="7FD13FA2" w14:textId="4685F103" w:rsidR="007D1E76" w:rsidRPr="002C4589" w:rsidRDefault="007D1E76" w:rsidP="00CB41C4">
      <w:pPr>
        <w:tabs>
          <w:tab w:val="left" w:leader="underscore" w:pos="9639"/>
        </w:tabs>
        <w:spacing w:after="0" w:line="240" w:lineRule="auto"/>
        <w:jc w:val="both"/>
        <w:rPr>
          <w:rFonts w:cs="Calibri"/>
        </w:rPr>
      </w:pPr>
      <w:r w:rsidRPr="002C4589">
        <w:rPr>
          <w:rFonts w:cs="Calibri"/>
          <w:b/>
        </w:rPr>
        <w:t>b)</w:t>
      </w:r>
      <w:r w:rsidRPr="002C4589">
        <w:rPr>
          <w:rFonts w:cs="Calibri"/>
        </w:rPr>
        <w:t xml:space="preserve"> </w:t>
      </w:r>
      <w:r w:rsidR="00AA2768" w:rsidRPr="002C4589">
        <w:rPr>
          <w:rFonts w:cs="Calibri"/>
        </w:rPr>
        <w:t>Cambios en el porcentaje de depreciación y amortización y en el valor de los activos ocasionado por deterioro</w:t>
      </w:r>
      <w:r w:rsidRPr="002C4589">
        <w:rPr>
          <w:rFonts w:cs="Calibri"/>
        </w:rPr>
        <w:t>:</w:t>
      </w:r>
    </w:p>
    <w:p w14:paraId="59A0596F" w14:textId="5F481080" w:rsidR="007D1E76" w:rsidRPr="002C4589" w:rsidRDefault="00A11173" w:rsidP="00CB41C4">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Se aplican las reglas de valoración del CONAC, en la nota del analítico del activo</w:t>
      </w:r>
      <w:r w:rsidR="00430775" w:rsidRPr="002C4589">
        <w:rPr>
          <w:rFonts w:cs="Calibri"/>
          <w:color w:val="1F4E79" w:themeColor="accent1" w:themeShade="80"/>
        </w:rPr>
        <w:t xml:space="preserve"> y no se han realizado cambios</w:t>
      </w:r>
    </w:p>
    <w:p w14:paraId="1D964F02" w14:textId="77777777" w:rsidR="00A11173" w:rsidRPr="002C4589" w:rsidRDefault="00A11173" w:rsidP="00CB41C4">
      <w:pPr>
        <w:tabs>
          <w:tab w:val="left" w:leader="underscore" w:pos="9639"/>
        </w:tabs>
        <w:spacing w:after="0" w:line="240" w:lineRule="auto"/>
        <w:jc w:val="both"/>
        <w:rPr>
          <w:rFonts w:cs="Calibri"/>
        </w:rPr>
      </w:pPr>
    </w:p>
    <w:p w14:paraId="3C9B18AE" w14:textId="77777777" w:rsidR="00A11173" w:rsidRPr="002C4589" w:rsidRDefault="007D1E76" w:rsidP="00A11173">
      <w:pPr>
        <w:tabs>
          <w:tab w:val="left" w:leader="underscore" w:pos="9639"/>
        </w:tabs>
        <w:spacing w:after="0" w:line="240" w:lineRule="auto"/>
        <w:jc w:val="both"/>
        <w:rPr>
          <w:rFonts w:cs="Calibri"/>
          <w:color w:val="2F5496" w:themeColor="accent5" w:themeShade="BF"/>
        </w:rPr>
      </w:pPr>
      <w:r w:rsidRPr="002C4589">
        <w:rPr>
          <w:rFonts w:cs="Calibri"/>
          <w:b/>
        </w:rPr>
        <w:t>c)</w:t>
      </w:r>
      <w:r w:rsidRPr="002C4589">
        <w:rPr>
          <w:rFonts w:cs="Calibri"/>
        </w:rPr>
        <w:t xml:space="preserve"> Importe de los gastos capitalizados en el ejercicio, tanto financieros como de investigación y desarrollo:</w:t>
      </w:r>
      <w:r w:rsidR="00A11173" w:rsidRPr="002C4589">
        <w:rPr>
          <w:rFonts w:cs="Calibri"/>
          <w:color w:val="2F5496" w:themeColor="accent5" w:themeShade="BF"/>
        </w:rPr>
        <w:t xml:space="preserve"> </w:t>
      </w:r>
    </w:p>
    <w:p w14:paraId="732B3872" w14:textId="73144874" w:rsidR="00A11173" w:rsidRPr="002C4589" w:rsidRDefault="00A11173" w:rsidP="00A11173">
      <w:pPr>
        <w:tabs>
          <w:tab w:val="left" w:leader="underscore" w:pos="9639"/>
        </w:tabs>
        <w:spacing w:after="0" w:line="240" w:lineRule="auto"/>
        <w:jc w:val="both"/>
        <w:rPr>
          <w:rFonts w:cs="Calibri"/>
          <w:color w:val="2F5496" w:themeColor="accent5" w:themeShade="BF"/>
        </w:rPr>
      </w:pPr>
      <w:r w:rsidRPr="002C4589">
        <w:rPr>
          <w:rFonts w:cs="Calibri"/>
          <w:color w:val="2F5496" w:themeColor="accent5" w:themeShade="BF"/>
        </w:rPr>
        <w:t>No aplica</w:t>
      </w:r>
      <w:r w:rsidR="00430775" w:rsidRPr="002C4589">
        <w:rPr>
          <w:rFonts w:cs="Calibri"/>
          <w:color w:val="2F5496" w:themeColor="accent5" w:themeShade="BF"/>
        </w:rPr>
        <w:t xml:space="preserve"> no se tienen gastos capitalizados de investigación y desarrollo.</w:t>
      </w:r>
    </w:p>
    <w:p w14:paraId="389FC7C1" w14:textId="58A954E8" w:rsidR="007D1E76" w:rsidRPr="00E74967" w:rsidRDefault="007D1E76" w:rsidP="00A11173">
      <w:pPr>
        <w:tabs>
          <w:tab w:val="left" w:leader="underscore" w:pos="9639"/>
        </w:tabs>
        <w:spacing w:after="0" w:line="240" w:lineRule="auto"/>
        <w:jc w:val="both"/>
        <w:rPr>
          <w:rFonts w:cs="Calibri"/>
        </w:rPr>
      </w:pPr>
    </w:p>
    <w:p w14:paraId="11EBA774" w14:textId="4463A531" w:rsidR="007D1E76" w:rsidRDefault="007D1E76" w:rsidP="00A11173">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B876863" w14:textId="771C83DA" w:rsidR="00A11173" w:rsidRPr="002C4589" w:rsidRDefault="00A11173" w:rsidP="00A11173">
      <w:pPr>
        <w:tabs>
          <w:tab w:val="left" w:leader="underscore" w:pos="9639"/>
        </w:tabs>
        <w:spacing w:after="0" w:line="240" w:lineRule="auto"/>
        <w:jc w:val="both"/>
        <w:rPr>
          <w:rFonts w:cs="Calibri"/>
          <w:color w:val="2F5496" w:themeColor="accent5" w:themeShade="BF"/>
        </w:rPr>
      </w:pPr>
      <w:r w:rsidRPr="002C4589">
        <w:rPr>
          <w:rFonts w:cs="Calibri"/>
          <w:color w:val="2F5496" w:themeColor="accent5" w:themeShade="BF"/>
        </w:rPr>
        <w:t>No aplica</w:t>
      </w:r>
      <w:r w:rsidR="00430775" w:rsidRPr="002C4589">
        <w:rPr>
          <w:rFonts w:cs="Calibri"/>
          <w:color w:val="2F5496" w:themeColor="accent5" w:themeShade="BF"/>
        </w:rPr>
        <w:t xml:space="preserve"> no se tienen inversiones financieras en moneda distinta a pesos.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C46CD31" w14:textId="10E3C833" w:rsidR="00A11173" w:rsidRPr="002C4589" w:rsidRDefault="00A11173" w:rsidP="00A11173">
      <w:pPr>
        <w:tabs>
          <w:tab w:val="left" w:leader="underscore" w:pos="9639"/>
        </w:tabs>
        <w:spacing w:after="0" w:line="240" w:lineRule="auto"/>
        <w:jc w:val="both"/>
        <w:rPr>
          <w:rFonts w:cs="Calibri"/>
          <w:color w:val="2F5496" w:themeColor="accent5" w:themeShade="BF"/>
        </w:rPr>
      </w:pPr>
      <w:r w:rsidRPr="002C4589">
        <w:rPr>
          <w:rFonts w:cs="Calibri"/>
          <w:color w:val="2F5496" w:themeColor="accent5" w:themeShade="BF"/>
        </w:rPr>
        <w:t>No aplica</w:t>
      </w:r>
      <w:r w:rsidR="00430775" w:rsidRPr="002C4589">
        <w:rPr>
          <w:rFonts w:cs="Calibri"/>
          <w:color w:val="2F5496" w:themeColor="accent5" w:themeShade="BF"/>
        </w:rPr>
        <w:t xml:space="preserve"> no se tiene valor activado en bienes </w:t>
      </w:r>
      <w:r w:rsidR="008279FA" w:rsidRPr="002C4589">
        <w:rPr>
          <w:rFonts w:cs="Calibri"/>
          <w:color w:val="2F5496" w:themeColor="accent5" w:themeShade="BF"/>
        </w:rPr>
        <w:t>construidos</w:t>
      </w:r>
      <w:r w:rsidR="00430775" w:rsidRPr="002C4589">
        <w:rPr>
          <w:rFonts w:cs="Calibri"/>
          <w:color w:val="2F5496" w:themeColor="accent5" w:themeShade="BF"/>
        </w:rPr>
        <w:t>.</w:t>
      </w:r>
    </w:p>
    <w:p w14:paraId="6569FCE5" w14:textId="3B69935B" w:rsidR="007D1E76" w:rsidRPr="00E74967" w:rsidRDefault="007D1E76" w:rsidP="00CB41C4">
      <w:pPr>
        <w:tabs>
          <w:tab w:val="left" w:leader="underscore" w:pos="9639"/>
        </w:tabs>
        <w:spacing w:after="0" w:line="240" w:lineRule="auto"/>
        <w:jc w:val="both"/>
        <w:rPr>
          <w:rFonts w:cs="Calibri"/>
        </w:rPr>
      </w:pPr>
    </w:p>
    <w:p w14:paraId="42FC9AF6" w14:textId="191FF708" w:rsidR="007D1E76" w:rsidRDefault="007D1E76" w:rsidP="00A11173">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B8D1931" w14:textId="62721763" w:rsidR="00A11173" w:rsidRPr="002C4589" w:rsidRDefault="00A11173" w:rsidP="00A11173">
      <w:pPr>
        <w:tabs>
          <w:tab w:val="left" w:leader="underscore" w:pos="9639"/>
        </w:tabs>
        <w:spacing w:after="0" w:line="240" w:lineRule="auto"/>
        <w:jc w:val="both"/>
        <w:rPr>
          <w:rFonts w:cs="Calibri"/>
          <w:color w:val="2F5496" w:themeColor="accent5" w:themeShade="BF"/>
        </w:rPr>
      </w:pPr>
      <w:r w:rsidRPr="002C4589">
        <w:rPr>
          <w:rFonts w:cs="Calibri"/>
          <w:color w:val="2F5496" w:themeColor="accent5" w:themeShade="BF"/>
        </w:rPr>
        <w:t>No aplica</w:t>
      </w:r>
      <w:r w:rsidR="006554C4" w:rsidRPr="002C4589">
        <w:rPr>
          <w:rFonts w:cs="Calibri"/>
          <w:color w:val="2F5496" w:themeColor="accent5" w:themeShade="BF"/>
        </w:rPr>
        <w:t xml:space="preserve"> no se tienen bienes en garantía ni en títulos de inversiones financieras.</w:t>
      </w:r>
    </w:p>
    <w:p w14:paraId="7A54B349" w14:textId="77777777" w:rsidR="00A11173" w:rsidRPr="00E74967" w:rsidRDefault="00A11173" w:rsidP="00A11173">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6ACC55B" w14:textId="13F4F2C1" w:rsidR="00A11173" w:rsidRPr="002C4589" w:rsidRDefault="00A11173" w:rsidP="00A11173">
      <w:pPr>
        <w:tabs>
          <w:tab w:val="left" w:leader="underscore" w:pos="9639"/>
        </w:tabs>
        <w:spacing w:after="0" w:line="240" w:lineRule="auto"/>
        <w:jc w:val="both"/>
        <w:rPr>
          <w:rFonts w:cs="Calibri"/>
          <w:color w:val="2F5496" w:themeColor="accent5" w:themeShade="BF"/>
        </w:rPr>
      </w:pPr>
      <w:r w:rsidRPr="002C4589">
        <w:rPr>
          <w:rFonts w:cs="Calibri"/>
          <w:color w:val="2F5496" w:themeColor="accent5" w:themeShade="BF"/>
        </w:rPr>
        <w:t>No aplica</w:t>
      </w:r>
      <w:r w:rsidR="002C4589" w:rsidRPr="002C4589">
        <w:rPr>
          <w:rFonts w:cs="Calibri"/>
          <w:color w:val="2F5496" w:themeColor="accent5" w:themeShade="BF"/>
        </w:rPr>
        <w:t xml:space="preserve"> no se ha llevado a cabo el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68A3E935" w:rsidR="007D1E76" w:rsidRPr="002C4589" w:rsidRDefault="002C4589" w:rsidP="00CB41C4">
      <w:pPr>
        <w:tabs>
          <w:tab w:val="left" w:leader="underscore" w:pos="9639"/>
        </w:tabs>
        <w:spacing w:after="0" w:line="240" w:lineRule="auto"/>
        <w:jc w:val="both"/>
        <w:rPr>
          <w:rFonts w:cs="Calibri"/>
          <w:color w:val="4472C4" w:themeColor="accent5"/>
        </w:rPr>
      </w:pPr>
      <w:r w:rsidRPr="002C4589">
        <w:rPr>
          <w:rFonts w:cs="Calibri"/>
          <w:color w:val="4472C4" w:themeColor="accent5"/>
        </w:rPr>
        <w:t>Se tienen inventariados los activos con la finalidad de que este bajo re</w:t>
      </w:r>
      <w:r w:rsidR="00184F9B">
        <w:rPr>
          <w:rFonts w:cs="Calibri"/>
          <w:color w:val="4472C4" w:themeColor="accent5"/>
        </w:rPr>
        <w:t>sguardo además de que el control</w:t>
      </w:r>
      <w:r w:rsidRPr="002C4589">
        <w:rPr>
          <w:rFonts w:cs="Calibri"/>
          <w:color w:val="4472C4" w:themeColor="accent5"/>
        </w:rPr>
        <w:t xml:space="preserve"> de su administración sea el </w:t>
      </w:r>
      <w:r w:rsidR="00184F9B" w:rsidRPr="002C4589">
        <w:rPr>
          <w:rFonts w:cs="Calibri"/>
          <w:color w:val="4472C4" w:themeColor="accent5"/>
        </w:rPr>
        <w:t>más</w:t>
      </w:r>
      <w:r w:rsidRPr="002C4589">
        <w:rPr>
          <w:rFonts w:cs="Calibri"/>
          <w:color w:val="4472C4" w:themeColor="accent5"/>
        </w:rPr>
        <w:t xml:space="preserve"> adecuado a cada </w:t>
      </w:r>
      <w:r w:rsidR="00184F9B" w:rsidRPr="002C4589">
        <w:rPr>
          <w:rFonts w:cs="Calibri"/>
          <w:color w:val="4472C4" w:themeColor="accent5"/>
        </w:rPr>
        <w:t>área</w:t>
      </w:r>
      <w:r w:rsidR="00184F9B">
        <w:rPr>
          <w:rFonts w:cs="Calibri"/>
          <w:color w:val="4472C4" w:themeColor="accent5"/>
        </w:rPr>
        <w:t>.</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700E182" w14:textId="74D21167" w:rsidR="00A11173" w:rsidRPr="002C4589" w:rsidRDefault="00A11173" w:rsidP="00A11173">
      <w:pPr>
        <w:tabs>
          <w:tab w:val="left" w:leader="underscore" w:pos="9639"/>
        </w:tabs>
        <w:spacing w:after="0" w:line="240" w:lineRule="auto"/>
        <w:jc w:val="both"/>
        <w:rPr>
          <w:rFonts w:cs="Calibri"/>
          <w:color w:val="2F5496" w:themeColor="accent5" w:themeShade="BF"/>
        </w:rPr>
      </w:pPr>
      <w:r w:rsidRPr="002C4589">
        <w:rPr>
          <w:rFonts w:cs="Calibri"/>
          <w:color w:val="2F5496" w:themeColor="accent5" w:themeShade="BF"/>
        </w:rPr>
        <w:t>No aplica</w:t>
      </w:r>
      <w:r w:rsidR="002C4589" w:rsidRPr="002C4589">
        <w:rPr>
          <w:rFonts w:cs="Calibri"/>
          <w:color w:val="2F5496" w:themeColor="accent5" w:themeShade="BF"/>
        </w:rPr>
        <w:t xml:space="preserve"> no se tienen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2B229E93" w14:textId="77777777" w:rsidR="00A11173" w:rsidRDefault="007D1E76" w:rsidP="00A11173">
      <w:pPr>
        <w:tabs>
          <w:tab w:val="left" w:leader="underscore" w:pos="9639"/>
        </w:tabs>
        <w:spacing w:after="0" w:line="240" w:lineRule="auto"/>
        <w:jc w:val="both"/>
        <w:rPr>
          <w:rFonts w:cs="Calibri"/>
          <w:color w:val="2F5496" w:themeColor="accent5" w:themeShade="BF"/>
          <w:sz w:val="20"/>
        </w:rPr>
      </w:pPr>
      <w:r w:rsidRPr="00E74967">
        <w:rPr>
          <w:rFonts w:cs="Calibri"/>
          <w:b/>
        </w:rPr>
        <w:lastRenderedPageBreak/>
        <w:t>b)</w:t>
      </w:r>
      <w:r w:rsidRPr="00E74967">
        <w:rPr>
          <w:rFonts w:cs="Calibri"/>
        </w:rPr>
        <w:t xml:space="preserve"> Patrimonio de Organismos </w:t>
      </w:r>
      <w:r w:rsidR="00B073DE">
        <w:rPr>
          <w:rFonts w:cs="Calibri"/>
        </w:rPr>
        <w:t>D</w:t>
      </w:r>
      <w:r w:rsidRPr="00E74967">
        <w:rPr>
          <w:rFonts w:cs="Calibri"/>
        </w:rPr>
        <w:t>escentralizados de Control Presupuestario Indirecto:</w:t>
      </w:r>
      <w:r w:rsidR="00A11173" w:rsidRPr="00A11173">
        <w:rPr>
          <w:rFonts w:cs="Calibri"/>
          <w:color w:val="2F5496" w:themeColor="accent5" w:themeShade="BF"/>
          <w:sz w:val="20"/>
        </w:rPr>
        <w:t xml:space="preserve"> </w:t>
      </w:r>
    </w:p>
    <w:p w14:paraId="1301D5ED" w14:textId="19D0FE9A" w:rsidR="00A11173" w:rsidRPr="002C4589" w:rsidRDefault="00A11173" w:rsidP="00A11173">
      <w:pPr>
        <w:tabs>
          <w:tab w:val="left" w:leader="underscore" w:pos="9639"/>
        </w:tabs>
        <w:spacing w:after="0" w:line="240" w:lineRule="auto"/>
        <w:jc w:val="both"/>
        <w:rPr>
          <w:rFonts w:cs="Calibri"/>
          <w:color w:val="2F5496" w:themeColor="accent5" w:themeShade="BF"/>
        </w:rPr>
      </w:pPr>
      <w:r w:rsidRPr="002C4589">
        <w:rPr>
          <w:rFonts w:cs="Calibri"/>
          <w:color w:val="2F5496" w:themeColor="accent5" w:themeShade="BF"/>
        </w:rPr>
        <w:t>No aplica</w:t>
      </w:r>
      <w:r w:rsidR="002C4589" w:rsidRPr="002C4589">
        <w:rPr>
          <w:rFonts w:cs="Calibri"/>
          <w:color w:val="2F5496" w:themeColor="accent5" w:themeShade="BF"/>
        </w:rPr>
        <w:t>, los organismos descentralizados tiene</w:t>
      </w:r>
      <w:r w:rsidR="008279FA">
        <w:rPr>
          <w:rFonts w:cs="Calibri"/>
          <w:color w:val="2F5496" w:themeColor="accent5" w:themeShade="BF"/>
        </w:rPr>
        <w:t>n</w:t>
      </w:r>
      <w:r w:rsidR="002C4589" w:rsidRPr="002C4589">
        <w:rPr>
          <w:rFonts w:cs="Calibri"/>
          <w:color w:val="2F5496" w:themeColor="accent5" w:themeShade="BF"/>
        </w:rPr>
        <w:t xml:space="preserve"> sus consejos que los regulan</w:t>
      </w:r>
      <w:r w:rsidR="008279FA">
        <w:rPr>
          <w:rFonts w:cs="Calibri"/>
          <w:color w:val="2F5496" w:themeColor="accent5" w:themeShade="BF"/>
        </w:rPr>
        <w:t>.</w:t>
      </w:r>
    </w:p>
    <w:p w14:paraId="6ED86A66" w14:textId="300CC805" w:rsidR="007D1E76" w:rsidRPr="00E74967" w:rsidRDefault="007D1E76" w:rsidP="00A11173">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B0B50E3" w14:textId="06C79799" w:rsidR="00A11173" w:rsidRPr="002C4589" w:rsidRDefault="00A11173" w:rsidP="00A11173">
      <w:pPr>
        <w:tabs>
          <w:tab w:val="left" w:leader="underscore" w:pos="9639"/>
        </w:tabs>
        <w:spacing w:after="0" w:line="240" w:lineRule="auto"/>
        <w:jc w:val="both"/>
        <w:rPr>
          <w:rFonts w:cs="Calibri"/>
          <w:color w:val="2F5496" w:themeColor="accent5" w:themeShade="BF"/>
        </w:rPr>
      </w:pPr>
      <w:r w:rsidRPr="002C4589">
        <w:rPr>
          <w:rFonts w:cs="Calibri"/>
          <w:color w:val="2F5496" w:themeColor="accent5" w:themeShade="BF"/>
        </w:rPr>
        <w:t>No aplica</w:t>
      </w:r>
      <w:r w:rsidR="002C4589" w:rsidRPr="002C4589">
        <w:rPr>
          <w:rFonts w:cs="Calibri"/>
          <w:color w:val="2F5496" w:themeColor="accent5" w:themeShade="BF"/>
        </w:rPr>
        <w:t>, no se tienen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03ED1FD" w14:textId="4548D499" w:rsidR="00A11173" w:rsidRPr="0051748E" w:rsidRDefault="00A11173" w:rsidP="00A11173">
      <w:pPr>
        <w:tabs>
          <w:tab w:val="left" w:leader="underscore" w:pos="9639"/>
        </w:tabs>
        <w:spacing w:after="0" w:line="240" w:lineRule="auto"/>
        <w:jc w:val="both"/>
        <w:rPr>
          <w:rFonts w:cs="Calibri"/>
          <w:color w:val="2F5496" w:themeColor="accent5" w:themeShade="BF"/>
          <w:sz w:val="20"/>
        </w:rPr>
      </w:pPr>
      <w:r w:rsidRPr="002C4589">
        <w:rPr>
          <w:rFonts w:cs="Calibri"/>
          <w:color w:val="2F5496" w:themeColor="accent5" w:themeShade="BF"/>
        </w:rPr>
        <w:t>No aplica</w:t>
      </w:r>
      <w:r w:rsidR="002C4589">
        <w:rPr>
          <w:rFonts w:cs="Calibri"/>
          <w:color w:val="2F5496" w:themeColor="accent5" w:themeShade="BF"/>
          <w:sz w:val="20"/>
        </w:rPr>
        <w:t>,</w:t>
      </w:r>
      <w:r w:rsidR="002C4589" w:rsidRPr="002C4589">
        <w:rPr>
          <w:rFonts w:cs="Calibri"/>
          <w:color w:val="2F5496" w:themeColor="accent5" w:themeShade="BF"/>
        </w:rPr>
        <w:t xml:space="preserve"> no se tienen inversiones en empresas de participación m</w:t>
      </w:r>
      <w:r w:rsidR="002C4589">
        <w:rPr>
          <w:rFonts w:cs="Calibri"/>
          <w:color w:val="2F5496" w:themeColor="accent5" w:themeShade="BF"/>
        </w:rPr>
        <w:t>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3FCDBFEC" w14:textId="7D769007" w:rsidR="00A11173" w:rsidRPr="002C4589" w:rsidRDefault="00A11173" w:rsidP="00A11173">
      <w:pPr>
        <w:tabs>
          <w:tab w:val="left" w:leader="underscore" w:pos="9639"/>
        </w:tabs>
        <w:spacing w:after="0" w:line="240" w:lineRule="auto"/>
        <w:jc w:val="both"/>
        <w:rPr>
          <w:rFonts w:cs="Calibri"/>
          <w:color w:val="2F5496" w:themeColor="accent5" w:themeShade="BF"/>
        </w:rPr>
      </w:pPr>
      <w:r w:rsidRPr="002C4589">
        <w:rPr>
          <w:rFonts w:cs="Calibri"/>
          <w:color w:val="2F5496" w:themeColor="accent5" w:themeShade="BF"/>
        </w:rPr>
        <w:t>No aplica</w:t>
      </w:r>
      <w:r w:rsidR="002C4589" w:rsidRPr="002C4589">
        <w:rPr>
          <w:rFonts w:cs="Calibri"/>
          <w:color w:val="2F5496" w:themeColor="accent5" w:themeShade="BF"/>
        </w:rPr>
        <w:t>, no se tienen organismos descentralizados de control presupuestarios directo</w:t>
      </w:r>
    </w:p>
    <w:p w14:paraId="56C3B8CD" w14:textId="7213E70F"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842BC3E" w14:textId="435BE812" w:rsidR="00A11173" w:rsidRPr="00430775" w:rsidRDefault="00A11173" w:rsidP="00A11173">
      <w:pPr>
        <w:tabs>
          <w:tab w:val="left" w:leader="underscore" w:pos="9639"/>
        </w:tabs>
        <w:spacing w:after="0" w:line="240" w:lineRule="auto"/>
        <w:jc w:val="both"/>
        <w:rPr>
          <w:rFonts w:cs="Calibri"/>
          <w:color w:val="2F5496" w:themeColor="accent5" w:themeShade="BF"/>
        </w:rPr>
      </w:pPr>
      <w:r w:rsidRPr="00430775">
        <w:rPr>
          <w:rFonts w:cs="Calibri"/>
          <w:color w:val="2F5496" w:themeColor="accent5" w:themeShade="BF"/>
        </w:rPr>
        <w:t>No aplica</w:t>
      </w:r>
      <w:r w:rsidR="00430775" w:rsidRPr="00430775">
        <w:rPr>
          <w:rFonts w:cs="Calibri"/>
          <w:color w:val="2F5496" w:themeColor="accent5" w:themeShade="BF"/>
        </w:rPr>
        <w:t xml:space="preserve"> porque no se cuenta con fideicomisos ni mandatos ni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11DEA12F" w:rsidR="007D1E76" w:rsidRPr="00430775" w:rsidRDefault="00430775" w:rsidP="00CB41C4">
      <w:pPr>
        <w:tabs>
          <w:tab w:val="left" w:leader="underscore" w:pos="9639"/>
        </w:tabs>
        <w:spacing w:after="0" w:line="240" w:lineRule="auto"/>
        <w:jc w:val="both"/>
        <w:rPr>
          <w:rFonts w:cs="Calibri"/>
          <w:color w:val="2F5496" w:themeColor="accent5" w:themeShade="BF"/>
        </w:rPr>
      </w:pPr>
      <w:r w:rsidRPr="00430775">
        <w:rPr>
          <w:rFonts w:cs="Calibri"/>
          <w:color w:val="2F5496" w:themeColor="accent5" w:themeShade="BF"/>
        </w:rPr>
        <w:t>No aplica porque no se cuenta con fideicomisos ni mandatos ni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536C6B01" w14:textId="1FF7D252" w:rsidR="00A11173" w:rsidRPr="00781A8A" w:rsidRDefault="007D1E76" w:rsidP="00A11173">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Pr="002C4589">
        <w:rPr>
          <w:rFonts w:cs="Calibri"/>
          <w:color w:val="4472C4" w:themeColor="accent5"/>
        </w:rPr>
        <w:t>Análisis del comportamiento de la recaudación correspondiente al ente público o cualquier tipo de ingreso, de forma separada los ingresos locales de los federales:</w:t>
      </w:r>
      <w:bookmarkStart w:id="9" w:name="_GoBack"/>
      <w:bookmarkEnd w:id="9"/>
    </w:p>
    <w:tbl>
      <w:tblPr>
        <w:tblStyle w:val="Tablaconcuadrcula"/>
        <w:tblW w:w="0" w:type="auto"/>
        <w:tblLook w:val="04A0" w:firstRow="1" w:lastRow="0" w:firstColumn="1" w:lastColumn="0" w:noHBand="0" w:noVBand="1"/>
      </w:tblPr>
      <w:tblGrid>
        <w:gridCol w:w="3964"/>
        <w:gridCol w:w="1985"/>
        <w:gridCol w:w="1843"/>
        <w:gridCol w:w="1886"/>
      </w:tblGrid>
      <w:tr w:rsidR="00021CDB" w14:paraId="2D9F9EE5" w14:textId="77777777" w:rsidTr="008279FA">
        <w:tc>
          <w:tcPr>
            <w:tcW w:w="3964" w:type="dxa"/>
          </w:tcPr>
          <w:p w14:paraId="47E1B08C" w14:textId="44A27E8C" w:rsidR="00021CDB" w:rsidRPr="00021CDB" w:rsidRDefault="00021CDB" w:rsidP="00021CDB">
            <w:pPr>
              <w:tabs>
                <w:tab w:val="left" w:leader="underscore" w:pos="9639"/>
              </w:tabs>
              <w:spacing w:after="0" w:line="240" w:lineRule="auto"/>
              <w:jc w:val="center"/>
              <w:rPr>
                <w:rFonts w:cs="Calibri"/>
                <w:b/>
                <w:sz w:val="20"/>
              </w:rPr>
            </w:pPr>
            <w:r w:rsidRPr="00021CDB">
              <w:rPr>
                <w:rFonts w:cs="Calibri"/>
                <w:b/>
                <w:sz w:val="20"/>
              </w:rPr>
              <w:t>Concepto</w:t>
            </w:r>
          </w:p>
        </w:tc>
        <w:tc>
          <w:tcPr>
            <w:tcW w:w="1985" w:type="dxa"/>
          </w:tcPr>
          <w:p w14:paraId="383EB45D" w14:textId="5444D556" w:rsidR="00021CDB" w:rsidRPr="00021CDB" w:rsidRDefault="00256B51" w:rsidP="00184F9B">
            <w:pPr>
              <w:tabs>
                <w:tab w:val="left" w:leader="underscore" w:pos="9639"/>
              </w:tabs>
              <w:spacing w:after="0" w:line="240" w:lineRule="auto"/>
              <w:jc w:val="center"/>
              <w:rPr>
                <w:rFonts w:cs="Calibri"/>
                <w:b/>
                <w:sz w:val="20"/>
              </w:rPr>
            </w:pPr>
            <w:r>
              <w:rPr>
                <w:rFonts w:cs="Calibri"/>
                <w:b/>
                <w:sz w:val="20"/>
              </w:rPr>
              <w:t>3</w:t>
            </w:r>
            <w:r w:rsidR="00184F9B">
              <w:rPr>
                <w:rFonts w:cs="Calibri"/>
                <w:b/>
                <w:sz w:val="20"/>
              </w:rPr>
              <w:t>0.06</w:t>
            </w:r>
            <w:r>
              <w:rPr>
                <w:rFonts w:cs="Calibri"/>
                <w:b/>
                <w:sz w:val="20"/>
              </w:rPr>
              <w:t>.</w:t>
            </w:r>
            <w:r w:rsidR="00021CDB" w:rsidRPr="00021CDB">
              <w:rPr>
                <w:rFonts w:cs="Calibri"/>
                <w:b/>
                <w:sz w:val="20"/>
              </w:rPr>
              <w:t>2024</w:t>
            </w:r>
          </w:p>
        </w:tc>
        <w:tc>
          <w:tcPr>
            <w:tcW w:w="1843" w:type="dxa"/>
          </w:tcPr>
          <w:p w14:paraId="589A34E4" w14:textId="2BF52C2E" w:rsidR="00021CDB" w:rsidRPr="00021CDB" w:rsidRDefault="00021CDB" w:rsidP="00021CDB">
            <w:pPr>
              <w:tabs>
                <w:tab w:val="left" w:leader="underscore" w:pos="9639"/>
              </w:tabs>
              <w:spacing w:after="0" w:line="240" w:lineRule="auto"/>
              <w:jc w:val="center"/>
              <w:rPr>
                <w:rFonts w:cs="Calibri"/>
                <w:b/>
                <w:sz w:val="20"/>
              </w:rPr>
            </w:pPr>
            <w:r w:rsidRPr="00021CDB">
              <w:rPr>
                <w:rFonts w:cs="Calibri"/>
                <w:b/>
                <w:sz w:val="20"/>
              </w:rPr>
              <w:t>2023</w:t>
            </w:r>
          </w:p>
        </w:tc>
        <w:tc>
          <w:tcPr>
            <w:tcW w:w="1886" w:type="dxa"/>
          </w:tcPr>
          <w:p w14:paraId="2EEBF841" w14:textId="53518869" w:rsidR="00021CDB" w:rsidRPr="00021CDB" w:rsidRDefault="00021CDB" w:rsidP="00021CDB">
            <w:pPr>
              <w:tabs>
                <w:tab w:val="left" w:leader="underscore" w:pos="9639"/>
              </w:tabs>
              <w:spacing w:after="0" w:line="240" w:lineRule="auto"/>
              <w:jc w:val="center"/>
              <w:rPr>
                <w:rFonts w:cs="Calibri"/>
                <w:b/>
                <w:sz w:val="20"/>
              </w:rPr>
            </w:pPr>
            <w:r w:rsidRPr="00021CDB">
              <w:rPr>
                <w:rFonts w:cs="Calibri"/>
                <w:b/>
                <w:sz w:val="20"/>
              </w:rPr>
              <w:t>2022</w:t>
            </w:r>
          </w:p>
        </w:tc>
      </w:tr>
      <w:tr w:rsidR="00021CDB" w14:paraId="139AD113" w14:textId="77777777" w:rsidTr="008279FA">
        <w:tc>
          <w:tcPr>
            <w:tcW w:w="3964" w:type="dxa"/>
          </w:tcPr>
          <w:p w14:paraId="5F9F8364" w14:textId="27F0853B" w:rsidR="00021CDB" w:rsidRPr="00021CDB" w:rsidRDefault="00021CDB" w:rsidP="00A11173">
            <w:pPr>
              <w:tabs>
                <w:tab w:val="left" w:leader="underscore" w:pos="9639"/>
              </w:tabs>
              <w:spacing w:after="0" w:line="240" w:lineRule="auto"/>
              <w:jc w:val="both"/>
              <w:rPr>
                <w:rFonts w:cs="Calibri"/>
                <w:sz w:val="20"/>
              </w:rPr>
            </w:pPr>
            <w:r>
              <w:rPr>
                <w:rFonts w:cs="Calibri"/>
                <w:sz w:val="20"/>
              </w:rPr>
              <w:t>Imp</w:t>
            </w:r>
            <w:r w:rsidR="00184F9B">
              <w:rPr>
                <w:rFonts w:cs="Calibri"/>
                <w:sz w:val="20"/>
              </w:rPr>
              <w:t>uesto</w:t>
            </w:r>
            <w:r>
              <w:rPr>
                <w:rFonts w:cs="Calibri"/>
                <w:sz w:val="20"/>
              </w:rPr>
              <w:t xml:space="preserve"> al Patrimonio</w:t>
            </w:r>
          </w:p>
        </w:tc>
        <w:tc>
          <w:tcPr>
            <w:tcW w:w="1985" w:type="dxa"/>
          </w:tcPr>
          <w:p w14:paraId="0580891F" w14:textId="5DD08E9C" w:rsidR="00021CDB" w:rsidRPr="00021CDB" w:rsidRDefault="00F62471" w:rsidP="002D4DF1">
            <w:pPr>
              <w:tabs>
                <w:tab w:val="left" w:leader="underscore" w:pos="9639"/>
              </w:tabs>
              <w:spacing w:after="0" w:line="240" w:lineRule="auto"/>
              <w:jc w:val="right"/>
              <w:rPr>
                <w:rFonts w:cs="Calibri"/>
                <w:sz w:val="20"/>
              </w:rPr>
            </w:pPr>
            <w:r w:rsidRPr="002D4DF1">
              <w:rPr>
                <w:rFonts w:cs="Calibri"/>
                <w:sz w:val="20"/>
              </w:rPr>
              <w:t>9</w:t>
            </w:r>
            <w:r w:rsidR="002D4DF1" w:rsidRPr="002D4DF1">
              <w:rPr>
                <w:rFonts w:cs="Calibri"/>
                <w:sz w:val="20"/>
              </w:rPr>
              <w:t>8</w:t>
            </w:r>
            <w:r w:rsidRPr="002D4DF1">
              <w:rPr>
                <w:rFonts w:cs="Calibri"/>
                <w:sz w:val="20"/>
              </w:rPr>
              <w:t>,</w:t>
            </w:r>
            <w:r w:rsidR="002D4DF1" w:rsidRPr="002D4DF1">
              <w:rPr>
                <w:rFonts w:cs="Calibri"/>
                <w:sz w:val="20"/>
              </w:rPr>
              <w:t>425,228.38</w:t>
            </w:r>
          </w:p>
        </w:tc>
        <w:tc>
          <w:tcPr>
            <w:tcW w:w="1843" w:type="dxa"/>
          </w:tcPr>
          <w:p w14:paraId="2F190C0E" w14:textId="4B7BF474" w:rsidR="00021CDB" w:rsidRPr="00021CDB" w:rsidRDefault="00A353A9" w:rsidP="00A353A9">
            <w:pPr>
              <w:tabs>
                <w:tab w:val="left" w:leader="underscore" w:pos="9639"/>
              </w:tabs>
              <w:spacing w:after="0" w:line="240" w:lineRule="auto"/>
              <w:jc w:val="right"/>
              <w:rPr>
                <w:rFonts w:cs="Calibri"/>
                <w:sz w:val="20"/>
              </w:rPr>
            </w:pPr>
            <w:r>
              <w:rPr>
                <w:rFonts w:cs="Calibri"/>
                <w:sz w:val="20"/>
              </w:rPr>
              <w:t>131,380,846</w:t>
            </w:r>
          </w:p>
        </w:tc>
        <w:tc>
          <w:tcPr>
            <w:tcW w:w="1886" w:type="dxa"/>
          </w:tcPr>
          <w:p w14:paraId="6EF04BDA" w14:textId="3A52BD4F" w:rsidR="00021CDB" w:rsidRPr="00021CDB" w:rsidRDefault="007247FE" w:rsidP="007247FE">
            <w:pPr>
              <w:tabs>
                <w:tab w:val="left" w:leader="underscore" w:pos="9639"/>
              </w:tabs>
              <w:spacing w:after="0" w:line="240" w:lineRule="auto"/>
              <w:jc w:val="right"/>
              <w:rPr>
                <w:rFonts w:cs="Calibri"/>
                <w:sz w:val="20"/>
              </w:rPr>
            </w:pPr>
            <w:r>
              <w:rPr>
                <w:rFonts w:cs="Calibri"/>
                <w:sz w:val="20"/>
              </w:rPr>
              <w:t>85</w:t>
            </w:r>
            <w:r w:rsidR="00A353A9">
              <w:rPr>
                <w:rFonts w:cs="Calibri"/>
                <w:sz w:val="20"/>
              </w:rPr>
              <w:t>,7</w:t>
            </w:r>
            <w:r>
              <w:rPr>
                <w:rFonts w:cs="Calibri"/>
                <w:sz w:val="20"/>
              </w:rPr>
              <w:t>80</w:t>
            </w:r>
            <w:r w:rsidR="00A353A9">
              <w:rPr>
                <w:rFonts w:cs="Calibri"/>
                <w:sz w:val="20"/>
              </w:rPr>
              <w:t>,</w:t>
            </w:r>
            <w:r>
              <w:rPr>
                <w:rFonts w:cs="Calibri"/>
                <w:sz w:val="20"/>
              </w:rPr>
              <w:t>834</w:t>
            </w:r>
          </w:p>
        </w:tc>
      </w:tr>
    </w:tbl>
    <w:p w14:paraId="73BCADAB" w14:textId="002394C9" w:rsidR="001B11CD" w:rsidRDefault="001B11CD" w:rsidP="00A11173">
      <w:pPr>
        <w:tabs>
          <w:tab w:val="left" w:leader="underscore" w:pos="9639"/>
        </w:tabs>
        <w:spacing w:after="0" w:line="240" w:lineRule="auto"/>
        <w:jc w:val="both"/>
        <w:rPr>
          <w:rFonts w:cs="Calibri"/>
          <w:color w:val="2F5496" w:themeColor="accent5" w:themeShade="BF"/>
          <w:sz w:val="20"/>
        </w:rPr>
      </w:pPr>
    </w:p>
    <w:tbl>
      <w:tblPr>
        <w:tblStyle w:val="Tablaconcuadrcula"/>
        <w:tblW w:w="0" w:type="auto"/>
        <w:tblLook w:val="04A0" w:firstRow="1" w:lastRow="0" w:firstColumn="1" w:lastColumn="0" w:noHBand="0" w:noVBand="1"/>
      </w:tblPr>
      <w:tblGrid>
        <w:gridCol w:w="3964"/>
        <w:gridCol w:w="1985"/>
        <w:gridCol w:w="1843"/>
        <w:gridCol w:w="1886"/>
      </w:tblGrid>
      <w:tr w:rsidR="00021CDB" w:rsidRPr="00021CDB" w14:paraId="50ED1C22" w14:textId="77777777" w:rsidTr="008279FA">
        <w:tc>
          <w:tcPr>
            <w:tcW w:w="3964" w:type="dxa"/>
          </w:tcPr>
          <w:p w14:paraId="5A4AE0DE" w14:textId="7C19FD2F" w:rsidR="00021CDB" w:rsidRPr="00021CDB" w:rsidRDefault="00021CDB" w:rsidP="00021CDB">
            <w:pPr>
              <w:tabs>
                <w:tab w:val="left" w:leader="underscore" w:pos="9639"/>
              </w:tabs>
              <w:spacing w:after="0" w:line="240" w:lineRule="auto"/>
              <w:jc w:val="center"/>
              <w:rPr>
                <w:rFonts w:cs="Calibri"/>
                <w:b/>
                <w:sz w:val="20"/>
              </w:rPr>
            </w:pPr>
            <w:r w:rsidRPr="00021CDB">
              <w:rPr>
                <w:rFonts w:cs="Calibri"/>
                <w:b/>
                <w:sz w:val="20"/>
              </w:rPr>
              <w:t>Fondos</w:t>
            </w:r>
          </w:p>
        </w:tc>
        <w:tc>
          <w:tcPr>
            <w:tcW w:w="1985" w:type="dxa"/>
          </w:tcPr>
          <w:p w14:paraId="05A19C17" w14:textId="38121D64" w:rsidR="00021CDB" w:rsidRPr="00021CDB" w:rsidRDefault="00256B51" w:rsidP="00184F9B">
            <w:pPr>
              <w:tabs>
                <w:tab w:val="left" w:leader="underscore" w:pos="9639"/>
              </w:tabs>
              <w:spacing w:after="0" w:line="240" w:lineRule="auto"/>
              <w:jc w:val="center"/>
              <w:rPr>
                <w:rFonts w:cs="Calibri"/>
                <w:b/>
                <w:sz w:val="20"/>
              </w:rPr>
            </w:pPr>
            <w:r>
              <w:rPr>
                <w:rFonts w:cs="Calibri"/>
                <w:b/>
                <w:sz w:val="20"/>
              </w:rPr>
              <w:t>3</w:t>
            </w:r>
            <w:r w:rsidR="00184F9B">
              <w:rPr>
                <w:rFonts w:cs="Calibri"/>
                <w:b/>
                <w:sz w:val="20"/>
              </w:rPr>
              <w:t>0</w:t>
            </w:r>
            <w:r>
              <w:rPr>
                <w:rFonts w:cs="Calibri"/>
                <w:b/>
                <w:sz w:val="20"/>
              </w:rPr>
              <w:t>.0</w:t>
            </w:r>
            <w:r w:rsidR="00184F9B">
              <w:rPr>
                <w:rFonts w:cs="Calibri"/>
                <w:b/>
                <w:sz w:val="20"/>
              </w:rPr>
              <w:t>6</w:t>
            </w:r>
            <w:r>
              <w:rPr>
                <w:rFonts w:cs="Calibri"/>
                <w:b/>
                <w:sz w:val="20"/>
              </w:rPr>
              <w:t>.</w:t>
            </w:r>
            <w:r w:rsidR="00021CDB" w:rsidRPr="00021CDB">
              <w:rPr>
                <w:rFonts w:cs="Calibri"/>
                <w:b/>
                <w:sz w:val="20"/>
              </w:rPr>
              <w:t>2024</w:t>
            </w:r>
          </w:p>
        </w:tc>
        <w:tc>
          <w:tcPr>
            <w:tcW w:w="1843" w:type="dxa"/>
          </w:tcPr>
          <w:p w14:paraId="23EDC000" w14:textId="2ECB6E2F" w:rsidR="00021CDB" w:rsidRPr="00021CDB" w:rsidRDefault="00021CDB" w:rsidP="00021CDB">
            <w:pPr>
              <w:tabs>
                <w:tab w:val="left" w:leader="underscore" w:pos="9639"/>
              </w:tabs>
              <w:spacing w:after="0" w:line="240" w:lineRule="auto"/>
              <w:jc w:val="center"/>
              <w:rPr>
                <w:rFonts w:cs="Calibri"/>
                <w:b/>
                <w:sz w:val="20"/>
              </w:rPr>
            </w:pPr>
            <w:r w:rsidRPr="00021CDB">
              <w:rPr>
                <w:rFonts w:cs="Calibri"/>
                <w:b/>
                <w:sz w:val="20"/>
              </w:rPr>
              <w:t>2023</w:t>
            </w:r>
          </w:p>
        </w:tc>
        <w:tc>
          <w:tcPr>
            <w:tcW w:w="1886" w:type="dxa"/>
          </w:tcPr>
          <w:p w14:paraId="72EB88D4" w14:textId="2D5F8CD1" w:rsidR="00021CDB" w:rsidRPr="00021CDB" w:rsidRDefault="00021CDB" w:rsidP="00021CDB">
            <w:pPr>
              <w:tabs>
                <w:tab w:val="left" w:leader="underscore" w:pos="9639"/>
              </w:tabs>
              <w:spacing w:after="0" w:line="240" w:lineRule="auto"/>
              <w:jc w:val="center"/>
              <w:rPr>
                <w:rFonts w:cs="Calibri"/>
                <w:b/>
                <w:sz w:val="20"/>
              </w:rPr>
            </w:pPr>
            <w:r w:rsidRPr="00021CDB">
              <w:rPr>
                <w:rFonts w:cs="Calibri"/>
                <w:b/>
                <w:sz w:val="20"/>
              </w:rPr>
              <w:t>2022</w:t>
            </w:r>
          </w:p>
        </w:tc>
      </w:tr>
      <w:tr w:rsidR="00021CDB" w:rsidRPr="00021CDB" w14:paraId="75C1328C" w14:textId="77777777" w:rsidTr="008279FA">
        <w:tc>
          <w:tcPr>
            <w:tcW w:w="3964" w:type="dxa"/>
          </w:tcPr>
          <w:p w14:paraId="335D2C94" w14:textId="080CF101" w:rsidR="00021CDB" w:rsidRPr="00021CDB" w:rsidRDefault="00021CDB" w:rsidP="00A11173">
            <w:pPr>
              <w:tabs>
                <w:tab w:val="left" w:leader="underscore" w:pos="9639"/>
              </w:tabs>
              <w:spacing w:after="0" w:line="240" w:lineRule="auto"/>
              <w:jc w:val="both"/>
              <w:rPr>
                <w:rFonts w:cs="Calibri"/>
                <w:sz w:val="20"/>
              </w:rPr>
            </w:pPr>
            <w:r w:rsidRPr="00021CDB">
              <w:rPr>
                <w:rFonts w:cs="Calibri"/>
                <w:sz w:val="20"/>
              </w:rPr>
              <w:t>Ramo 28</w:t>
            </w:r>
          </w:p>
        </w:tc>
        <w:tc>
          <w:tcPr>
            <w:tcW w:w="1985" w:type="dxa"/>
          </w:tcPr>
          <w:p w14:paraId="1883F6A5" w14:textId="0EBD671F" w:rsidR="00021CDB" w:rsidRPr="004A70E6" w:rsidRDefault="004A70E6" w:rsidP="004A70E6">
            <w:pPr>
              <w:tabs>
                <w:tab w:val="left" w:leader="underscore" w:pos="9639"/>
              </w:tabs>
              <w:spacing w:after="0" w:line="240" w:lineRule="auto"/>
              <w:jc w:val="right"/>
              <w:rPr>
                <w:rFonts w:cs="Calibri"/>
                <w:sz w:val="20"/>
              </w:rPr>
            </w:pPr>
            <w:r w:rsidRPr="004A70E6">
              <w:rPr>
                <w:rFonts w:cs="Calibri"/>
                <w:sz w:val="20"/>
              </w:rPr>
              <w:t>99,030</w:t>
            </w:r>
            <w:r w:rsidR="00F62471" w:rsidRPr="004A70E6">
              <w:rPr>
                <w:rFonts w:cs="Calibri"/>
                <w:sz w:val="20"/>
              </w:rPr>
              <w:t>,6</w:t>
            </w:r>
            <w:r w:rsidRPr="004A70E6">
              <w:rPr>
                <w:rFonts w:cs="Calibri"/>
                <w:sz w:val="20"/>
              </w:rPr>
              <w:t>88.69</w:t>
            </w:r>
          </w:p>
        </w:tc>
        <w:tc>
          <w:tcPr>
            <w:tcW w:w="1843" w:type="dxa"/>
          </w:tcPr>
          <w:p w14:paraId="1999D95B" w14:textId="6FBE5EE9" w:rsidR="00021CDB" w:rsidRPr="00021CDB" w:rsidRDefault="00A353A9" w:rsidP="00256B51">
            <w:pPr>
              <w:tabs>
                <w:tab w:val="left" w:leader="underscore" w:pos="9639"/>
              </w:tabs>
              <w:spacing w:after="0" w:line="240" w:lineRule="auto"/>
              <w:jc w:val="right"/>
              <w:rPr>
                <w:rFonts w:cs="Calibri"/>
                <w:sz w:val="20"/>
              </w:rPr>
            </w:pPr>
            <w:r w:rsidRPr="00A353A9">
              <w:rPr>
                <w:rFonts w:cs="Calibri"/>
                <w:sz w:val="20"/>
              </w:rPr>
              <w:t>173</w:t>
            </w:r>
            <w:r w:rsidR="00256B51">
              <w:rPr>
                <w:rFonts w:cs="Calibri"/>
                <w:sz w:val="20"/>
              </w:rPr>
              <w:t>,</w:t>
            </w:r>
            <w:r w:rsidRPr="00A353A9">
              <w:rPr>
                <w:rFonts w:cs="Calibri"/>
                <w:sz w:val="20"/>
              </w:rPr>
              <w:t>001</w:t>
            </w:r>
            <w:r w:rsidR="00256B51">
              <w:rPr>
                <w:rFonts w:cs="Calibri"/>
                <w:sz w:val="20"/>
              </w:rPr>
              <w:t>,</w:t>
            </w:r>
            <w:r w:rsidRPr="00A353A9">
              <w:rPr>
                <w:rFonts w:cs="Calibri"/>
                <w:sz w:val="20"/>
              </w:rPr>
              <w:t>688</w:t>
            </w:r>
          </w:p>
        </w:tc>
        <w:tc>
          <w:tcPr>
            <w:tcW w:w="1886" w:type="dxa"/>
          </w:tcPr>
          <w:p w14:paraId="3E34417D" w14:textId="3E75F592" w:rsidR="00021CDB" w:rsidRPr="00021CDB" w:rsidRDefault="00256B51" w:rsidP="00256B51">
            <w:pPr>
              <w:tabs>
                <w:tab w:val="left" w:leader="underscore" w:pos="9639"/>
              </w:tabs>
              <w:spacing w:after="0" w:line="240" w:lineRule="auto"/>
              <w:jc w:val="right"/>
              <w:rPr>
                <w:rFonts w:cs="Calibri"/>
                <w:sz w:val="20"/>
              </w:rPr>
            </w:pPr>
            <w:r>
              <w:rPr>
                <w:rFonts w:cs="Calibri"/>
                <w:sz w:val="20"/>
              </w:rPr>
              <w:t>173,610,158</w:t>
            </w:r>
          </w:p>
        </w:tc>
      </w:tr>
      <w:tr w:rsidR="00021CDB" w:rsidRPr="00021CDB" w14:paraId="51D02649" w14:textId="77777777" w:rsidTr="008279FA">
        <w:tc>
          <w:tcPr>
            <w:tcW w:w="3964" w:type="dxa"/>
          </w:tcPr>
          <w:p w14:paraId="0FBD1268" w14:textId="28E2EE0A" w:rsidR="00021CDB" w:rsidRPr="00021CDB" w:rsidRDefault="00184F9B" w:rsidP="00A11173">
            <w:pPr>
              <w:tabs>
                <w:tab w:val="left" w:leader="underscore" w:pos="9639"/>
              </w:tabs>
              <w:spacing w:after="0" w:line="240" w:lineRule="auto"/>
              <w:jc w:val="both"/>
              <w:rPr>
                <w:rFonts w:cs="Calibri"/>
                <w:sz w:val="20"/>
              </w:rPr>
            </w:pPr>
            <w:r>
              <w:rPr>
                <w:rFonts w:cs="Calibri"/>
                <w:sz w:val="20"/>
              </w:rPr>
              <w:t>FAISM</w:t>
            </w:r>
          </w:p>
        </w:tc>
        <w:tc>
          <w:tcPr>
            <w:tcW w:w="1985" w:type="dxa"/>
          </w:tcPr>
          <w:p w14:paraId="6377E8D6" w14:textId="47CCBD00" w:rsidR="00021CDB" w:rsidRPr="004A70E6" w:rsidRDefault="004A70E6" w:rsidP="004A70E6">
            <w:pPr>
              <w:tabs>
                <w:tab w:val="left" w:leader="underscore" w:pos="9639"/>
              </w:tabs>
              <w:spacing w:after="0" w:line="240" w:lineRule="auto"/>
              <w:jc w:val="right"/>
              <w:rPr>
                <w:rFonts w:cs="Calibri"/>
                <w:sz w:val="20"/>
              </w:rPr>
            </w:pPr>
            <w:r w:rsidRPr="004A70E6">
              <w:rPr>
                <w:rFonts w:cs="Calibri"/>
                <w:sz w:val="20"/>
              </w:rPr>
              <w:t>23</w:t>
            </w:r>
            <w:r w:rsidR="00F62471" w:rsidRPr="004A70E6">
              <w:rPr>
                <w:rFonts w:cs="Calibri"/>
                <w:sz w:val="20"/>
              </w:rPr>
              <w:t>,</w:t>
            </w:r>
            <w:r w:rsidRPr="004A70E6">
              <w:rPr>
                <w:rFonts w:cs="Calibri"/>
                <w:sz w:val="20"/>
              </w:rPr>
              <w:t>741</w:t>
            </w:r>
            <w:r w:rsidR="00F62471" w:rsidRPr="004A70E6">
              <w:rPr>
                <w:rFonts w:cs="Calibri"/>
                <w:sz w:val="20"/>
              </w:rPr>
              <w:t>,</w:t>
            </w:r>
            <w:r w:rsidRPr="004A70E6">
              <w:rPr>
                <w:rFonts w:cs="Calibri"/>
                <w:sz w:val="20"/>
              </w:rPr>
              <w:t>012</w:t>
            </w:r>
            <w:r w:rsidR="00F62471" w:rsidRPr="004A70E6">
              <w:rPr>
                <w:rFonts w:cs="Calibri"/>
                <w:sz w:val="20"/>
              </w:rPr>
              <w:t>.</w:t>
            </w:r>
            <w:r w:rsidRPr="004A70E6">
              <w:rPr>
                <w:rFonts w:cs="Calibri"/>
                <w:sz w:val="20"/>
              </w:rPr>
              <w:t>62</w:t>
            </w:r>
          </w:p>
        </w:tc>
        <w:tc>
          <w:tcPr>
            <w:tcW w:w="1843" w:type="dxa"/>
          </w:tcPr>
          <w:p w14:paraId="0A2C3768" w14:textId="37C12629" w:rsidR="00021CDB" w:rsidRPr="00021CDB" w:rsidRDefault="007247FE" w:rsidP="007247FE">
            <w:pPr>
              <w:tabs>
                <w:tab w:val="left" w:leader="underscore" w:pos="9639"/>
              </w:tabs>
              <w:spacing w:after="0" w:line="240" w:lineRule="auto"/>
              <w:jc w:val="right"/>
              <w:rPr>
                <w:rFonts w:cs="Calibri"/>
                <w:sz w:val="20"/>
              </w:rPr>
            </w:pPr>
            <w:r>
              <w:rPr>
                <w:rFonts w:cs="Calibri"/>
                <w:sz w:val="20"/>
              </w:rPr>
              <w:t>42</w:t>
            </w:r>
            <w:r w:rsidR="00256B51">
              <w:rPr>
                <w:rFonts w:cs="Calibri"/>
                <w:sz w:val="20"/>
              </w:rPr>
              <w:t>,</w:t>
            </w:r>
            <w:r>
              <w:rPr>
                <w:rFonts w:cs="Calibri"/>
                <w:sz w:val="20"/>
              </w:rPr>
              <w:t>291</w:t>
            </w:r>
            <w:r w:rsidR="00256B51">
              <w:rPr>
                <w:rFonts w:cs="Calibri"/>
                <w:sz w:val="20"/>
              </w:rPr>
              <w:t>,</w:t>
            </w:r>
            <w:r w:rsidR="00A353A9" w:rsidRPr="00A353A9">
              <w:rPr>
                <w:rFonts w:cs="Calibri"/>
                <w:sz w:val="20"/>
              </w:rPr>
              <w:t>0</w:t>
            </w:r>
            <w:r>
              <w:rPr>
                <w:rFonts w:cs="Calibri"/>
                <w:sz w:val="20"/>
              </w:rPr>
              <w:t>83</w:t>
            </w:r>
          </w:p>
        </w:tc>
        <w:tc>
          <w:tcPr>
            <w:tcW w:w="1886" w:type="dxa"/>
          </w:tcPr>
          <w:p w14:paraId="5D564634" w14:textId="7595DBA3" w:rsidR="00021CDB" w:rsidRPr="00021CDB" w:rsidRDefault="00256B51" w:rsidP="00256B51">
            <w:pPr>
              <w:tabs>
                <w:tab w:val="left" w:leader="underscore" w:pos="9639"/>
              </w:tabs>
              <w:spacing w:after="0" w:line="240" w:lineRule="auto"/>
              <w:jc w:val="right"/>
              <w:rPr>
                <w:rFonts w:cs="Calibri"/>
                <w:sz w:val="20"/>
              </w:rPr>
            </w:pPr>
            <w:r>
              <w:rPr>
                <w:rFonts w:cs="Calibri"/>
                <w:sz w:val="20"/>
              </w:rPr>
              <w:t>34,926,839</w:t>
            </w:r>
          </w:p>
        </w:tc>
      </w:tr>
      <w:tr w:rsidR="00021CDB" w:rsidRPr="00021CDB" w14:paraId="6F1AD6B4" w14:textId="77777777" w:rsidTr="008279FA">
        <w:tc>
          <w:tcPr>
            <w:tcW w:w="3964" w:type="dxa"/>
          </w:tcPr>
          <w:p w14:paraId="39599FDA" w14:textId="2F4145A3" w:rsidR="00021CDB" w:rsidRPr="00021CDB" w:rsidRDefault="00184F9B" w:rsidP="00A11173">
            <w:pPr>
              <w:tabs>
                <w:tab w:val="left" w:leader="underscore" w:pos="9639"/>
              </w:tabs>
              <w:spacing w:after="0" w:line="240" w:lineRule="auto"/>
              <w:jc w:val="both"/>
              <w:rPr>
                <w:rFonts w:cs="Calibri"/>
                <w:sz w:val="20"/>
              </w:rPr>
            </w:pPr>
            <w:r>
              <w:rPr>
                <w:rFonts w:cs="Calibri"/>
                <w:sz w:val="20"/>
              </w:rPr>
              <w:t>FORTAMUN</w:t>
            </w:r>
          </w:p>
        </w:tc>
        <w:tc>
          <w:tcPr>
            <w:tcW w:w="1985" w:type="dxa"/>
          </w:tcPr>
          <w:p w14:paraId="3E564629" w14:textId="13923BB8" w:rsidR="00021CDB" w:rsidRPr="004A70E6" w:rsidRDefault="004A70E6" w:rsidP="004A70E6">
            <w:pPr>
              <w:tabs>
                <w:tab w:val="left" w:leader="underscore" w:pos="9639"/>
              </w:tabs>
              <w:spacing w:after="0" w:line="240" w:lineRule="auto"/>
              <w:jc w:val="right"/>
              <w:rPr>
                <w:rFonts w:cs="Calibri"/>
                <w:sz w:val="20"/>
              </w:rPr>
            </w:pPr>
            <w:r w:rsidRPr="004A70E6">
              <w:rPr>
                <w:rFonts w:cs="Calibri"/>
                <w:sz w:val="20"/>
              </w:rPr>
              <w:t>53</w:t>
            </w:r>
            <w:r w:rsidR="00F62471" w:rsidRPr="004A70E6">
              <w:rPr>
                <w:rFonts w:cs="Calibri"/>
                <w:sz w:val="20"/>
              </w:rPr>
              <w:t>,91</w:t>
            </w:r>
            <w:r w:rsidRPr="004A70E6">
              <w:rPr>
                <w:rFonts w:cs="Calibri"/>
                <w:sz w:val="20"/>
              </w:rPr>
              <w:t>9</w:t>
            </w:r>
            <w:r w:rsidR="00F62471" w:rsidRPr="004A70E6">
              <w:rPr>
                <w:rFonts w:cs="Calibri"/>
                <w:sz w:val="20"/>
              </w:rPr>
              <w:t>,</w:t>
            </w:r>
            <w:r w:rsidRPr="004A70E6">
              <w:rPr>
                <w:rFonts w:cs="Calibri"/>
                <w:sz w:val="20"/>
              </w:rPr>
              <w:t>1</w:t>
            </w:r>
            <w:r w:rsidR="00F62471" w:rsidRPr="004A70E6">
              <w:rPr>
                <w:rFonts w:cs="Calibri"/>
                <w:sz w:val="20"/>
              </w:rPr>
              <w:t>5</w:t>
            </w:r>
            <w:r w:rsidRPr="004A70E6">
              <w:rPr>
                <w:rFonts w:cs="Calibri"/>
                <w:sz w:val="20"/>
              </w:rPr>
              <w:t>4.48</w:t>
            </w:r>
          </w:p>
        </w:tc>
        <w:tc>
          <w:tcPr>
            <w:tcW w:w="1843" w:type="dxa"/>
          </w:tcPr>
          <w:p w14:paraId="0ECE762E" w14:textId="15371101" w:rsidR="00021CDB" w:rsidRPr="00021CDB" w:rsidRDefault="00A353A9" w:rsidP="00502BB6">
            <w:pPr>
              <w:tabs>
                <w:tab w:val="left" w:leader="underscore" w:pos="9639"/>
              </w:tabs>
              <w:spacing w:after="0" w:line="240" w:lineRule="auto"/>
              <w:jc w:val="right"/>
              <w:rPr>
                <w:rFonts w:cs="Calibri"/>
                <w:sz w:val="20"/>
              </w:rPr>
            </w:pPr>
            <w:r w:rsidRPr="00A353A9">
              <w:rPr>
                <w:rFonts w:cs="Calibri"/>
                <w:sz w:val="20"/>
              </w:rPr>
              <w:t>10</w:t>
            </w:r>
            <w:r w:rsidR="00502BB6">
              <w:rPr>
                <w:rFonts w:cs="Calibri"/>
                <w:sz w:val="20"/>
              </w:rPr>
              <w:t>5</w:t>
            </w:r>
            <w:r w:rsidR="00256B51">
              <w:rPr>
                <w:rFonts w:cs="Calibri"/>
                <w:sz w:val="20"/>
              </w:rPr>
              <w:t>,</w:t>
            </w:r>
            <w:r w:rsidR="00502BB6">
              <w:rPr>
                <w:rFonts w:cs="Calibri"/>
                <w:sz w:val="20"/>
              </w:rPr>
              <w:t>22</w:t>
            </w:r>
            <w:r w:rsidRPr="00A353A9">
              <w:rPr>
                <w:rFonts w:cs="Calibri"/>
                <w:sz w:val="20"/>
              </w:rPr>
              <w:t>3</w:t>
            </w:r>
            <w:r w:rsidR="00256B51">
              <w:rPr>
                <w:rFonts w:cs="Calibri"/>
                <w:sz w:val="20"/>
              </w:rPr>
              <w:t>,</w:t>
            </w:r>
            <w:r w:rsidR="00502BB6">
              <w:rPr>
                <w:rFonts w:cs="Calibri"/>
                <w:sz w:val="20"/>
              </w:rPr>
              <w:t>151</w:t>
            </w:r>
          </w:p>
        </w:tc>
        <w:tc>
          <w:tcPr>
            <w:tcW w:w="1886" w:type="dxa"/>
          </w:tcPr>
          <w:p w14:paraId="219869AD" w14:textId="0B126477" w:rsidR="00021CDB" w:rsidRPr="00021CDB" w:rsidRDefault="00256B51" w:rsidP="00256B51">
            <w:pPr>
              <w:tabs>
                <w:tab w:val="left" w:leader="underscore" w:pos="9639"/>
              </w:tabs>
              <w:spacing w:after="0" w:line="240" w:lineRule="auto"/>
              <w:jc w:val="right"/>
              <w:rPr>
                <w:rFonts w:cs="Calibri"/>
                <w:sz w:val="20"/>
              </w:rPr>
            </w:pPr>
            <w:r>
              <w:rPr>
                <w:rFonts w:cs="Calibri"/>
                <w:sz w:val="20"/>
              </w:rPr>
              <w:t>87,974,107</w:t>
            </w:r>
          </w:p>
        </w:tc>
      </w:tr>
      <w:tr w:rsidR="00021CDB" w:rsidRPr="00021CDB" w14:paraId="25034396" w14:textId="77777777" w:rsidTr="008279FA">
        <w:tc>
          <w:tcPr>
            <w:tcW w:w="3964" w:type="dxa"/>
          </w:tcPr>
          <w:p w14:paraId="73ABB4D1" w14:textId="3D708A86" w:rsidR="00021CDB" w:rsidRPr="00021CDB" w:rsidRDefault="00021CDB" w:rsidP="00A11173">
            <w:pPr>
              <w:tabs>
                <w:tab w:val="left" w:leader="underscore" w:pos="9639"/>
              </w:tabs>
              <w:spacing w:after="0" w:line="240" w:lineRule="auto"/>
              <w:jc w:val="both"/>
              <w:rPr>
                <w:rFonts w:cs="Calibri"/>
                <w:sz w:val="20"/>
              </w:rPr>
            </w:pPr>
            <w:r w:rsidRPr="00021CDB">
              <w:rPr>
                <w:rFonts w:cs="Calibri"/>
                <w:sz w:val="20"/>
              </w:rPr>
              <w:t>Convenio Estatal</w:t>
            </w:r>
            <w:r w:rsidR="007247FE">
              <w:rPr>
                <w:rFonts w:cs="Calibri"/>
                <w:sz w:val="20"/>
              </w:rPr>
              <w:t xml:space="preserve"> y otros</w:t>
            </w:r>
          </w:p>
        </w:tc>
        <w:tc>
          <w:tcPr>
            <w:tcW w:w="1985" w:type="dxa"/>
          </w:tcPr>
          <w:p w14:paraId="2F9DB005" w14:textId="77777777" w:rsidR="00021CDB" w:rsidRPr="004A70E6" w:rsidRDefault="004A70E6" w:rsidP="004A70E6">
            <w:pPr>
              <w:tabs>
                <w:tab w:val="left" w:leader="underscore" w:pos="9639"/>
              </w:tabs>
              <w:spacing w:after="0" w:line="240" w:lineRule="auto"/>
              <w:jc w:val="right"/>
              <w:rPr>
                <w:rFonts w:cs="Calibri"/>
                <w:sz w:val="20"/>
              </w:rPr>
            </w:pPr>
            <w:r w:rsidRPr="004A70E6">
              <w:rPr>
                <w:rFonts w:cs="Calibri"/>
                <w:sz w:val="20"/>
              </w:rPr>
              <w:t>7</w:t>
            </w:r>
            <w:r w:rsidR="00F62471" w:rsidRPr="004A70E6">
              <w:rPr>
                <w:rFonts w:cs="Calibri"/>
                <w:sz w:val="20"/>
              </w:rPr>
              <w:t>,9</w:t>
            </w:r>
            <w:r w:rsidRPr="004A70E6">
              <w:rPr>
                <w:rFonts w:cs="Calibri"/>
                <w:sz w:val="20"/>
              </w:rPr>
              <w:t>15</w:t>
            </w:r>
            <w:r w:rsidR="00F62471" w:rsidRPr="004A70E6">
              <w:rPr>
                <w:rFonts w:cs="Calibri"/>
                <w:sz w:val="20"/>
              </w:rPr>
              <w:t>,7</w:t>
            </w:r>
            <w:r w:rsidRPr="004A70E6">
              <w:rPr>
                <w:rFonts w:cs="Calibri"/>
                <w:sz w:val="20"/>
              </w:rPr>
              <w:t>10</w:t>
            </w:r>
            <w:r w:rsidR="00F62471" w:rsidRPr="004A70E6">
              <w:rPr>
                <w:rFonts w:cs="Calibri"/>
                <w:sz w:val="20"/>
              </w:rPr>
              <w:t>.6</w:t>
            </w:r>
            <w:r w:rsidRPr="004A70E6">
              <w:rPr>
                <w:rFonts w:cs="Calibri"/>
                <w:sz w:val="20"/>
              </w:rPr>
              <w:t>3</w:t>
            </w:r>
          </w:p>
          <w:p w14:paraId="1D44B8D4" w14:textId="7233284B" w:rsidR="004A70E6" w:rsidRPr="004A70E6" w:rsidRDefault="004A70E6" w:rsidP="004A70E6">
            <w:pPr>
              <w:tabs>
                <w:tab w:val="left" w:leader="underscore" w:pos="9639"/>
              </w:tabs>
              <w:spacing w:after="0" w:line="240" w:lineRule="auto"/>
              <w:jc w:val="right"/>
              <w:rPr>
                <w:rFonts w:cs="Calibri"/>
                <w:sz w:val="20"/>
              </w:rPr>
            </w:pPr>
          </w:p>
        </w:tc>
        <w:tc>
          <w:tcPr>
            <w:tcW w:w="1843" w:type="dxa"/>
          </w:tcPr>
          <w:p w14:paraId="70735D14" w14:textId="06293DBF" w:rsidR="00021CDB" w:rsidRPr="00021CDB" w:rsidRDefault="00A353A9" w:rsidP="00502BB6">
            <w:pPr>
              <w:tabs>
                <w:tab w:val="left" w:leader="underscore" w:pos="9639"/>
              </w:tabs>
              <w:spacing w:after="0" w:line="240" w:lineRule="auto"/>
              <w:jc w:val="right"/>
              <w:rPr>
                <w:rFonts w:cs="Calibri"/>
                <w:sz w:val="20"/>
              </w:rPr>
            </w:pPr>
            <w:r w:rsidRPr="00A353A9">
              <w:rPr>
                <w:rFonts w:cs="Calibri"/>
                <w:sz w:val="20"/>
              </w:rPr>
              <w:t>19</w:t>
            </w:r>
            <w:r w:rsidR="00502BB6">
              <w:rPr>
                <w:rFonts w:cs="Calibri"/>
                <w:sz w:val="20"/>
              </w:rPr>
              <w:t>7</w:t>
            </w:r>
            <w:r w:rsidR="00256B51">
              <w:rPr>
                <w:rFonts w:cs="Calibri"/>
                <w:sz w:val="20"/>
              </w:rPr>
              <w:t>,</w:t>
            </w:r>
            <w:r w:rsidR="00502BB6">
              <w:rPr>
                <w:rFonts w:cs="Calibri"/>
                <w:sz w:val="20"/>
              </w:rPr>
              <w:t>792</w:t>
            </w:r>
            <w:r w:rsidR="00256B51">
              <w:rPr>
                <w:rFonts w:cs="Calibri"/>
                <w:sz w:val="20"/>
              </w:rPr>
              <w:t>,</w:t>
            </w:r>
            <w:r w:rsidR="00502BB6">
              <w:rPr>
                <w:rFonts w:cs="Calibri"/>
                <w:sz w:val="20"/>
              </w:rPr>
              <w:t>864</w:t>
            </w:r>
          </w:p>
        </w:tc>
        <w:tc>
          <w:tcPr>
            <w:tcW w:w="1886" w:type="dxa"/>
          </w:tcPr>
          <w:p w14:paraId="14C6ADB9" w14:textId="534E6E0E" w:rsidR="00021CDB" w:rsidRPr="00021CDB" w:rsidRDefault="00256B51" w:rsidP="00256B51">
            <w:pPr>
              <w:tabs>
                <w:tab w:val="left" w:leader="underscore" w:pos="9639"/>
              </w:tabs>
              <w:spacing w:after="0" w:line="240" w:lineRule="auto"/>
              <w:jc w:val="right"/>
              <w:rPr>
                <w:rFonts w:cs="Calibri"/>
                <w:sz w:val="20"/>
              </w:rPr>
            </w:pPr>
            <w:r>
              <w:rPr>
                <w:rFonts w:cs="Calibri"/>
                <w:sz w:val="20"/>
              </w:rPr>
              <w:t>12,013,863</w:t>
            </w:r>
          </w:p>
        </w:tc>
      </w:tr>
      <w:tr w:rsidR="00021CDB" w:rsidRPr="00021CDB" w14:paraId="6952AAA2" w14:textId="77777777" w:rsidTr="008279FA">
        <w:tc>
          <w:tcPr>
            <w:tcW w:w="3964" w:type="dxa"/>
          </w:tcPr>
          <w:p w14:paraId="09449FDF" w14:textId="0E4534F4" w:rsidR="00021CDB" w:rsidRPr="00256B51" w:rsidRDefault="00021CDB" w:rsidP="00A11173">
            <w:pPr>
              <w:tabs>
                <w:tab w:val="left" w:leader="underscore" w:pos="9639"/>
              </w:tabs>
              <w:spacing w:after="0" w:line="240" w:lineRule="auto"/>
              <w:jc w:val="both"/>
              <w:rPr>
                <w:rFonts w:cs="Calibri"/>
                <w:sz w:val="20"/>
                <w:szCs w:val="20"/>
              </w:rPr>
            </w:pPr>
            <w:r w:rsidRPr="00256B51">
              <w:rPr>
                <w:rFonts w:cs="Calibri"/>
                <w:sz w:val="20"/>
                <w:szCs w:val="20"/>
              </w:rPr>
              <w:t>Convenio Beneficiarios</w:t>
            </w:r>
          </w:p>
        </w:tc>
        <w:tc>
          <w:tcPr>
            <w:tcW w:w="1985" w:type="dxa"/>
          </w:tcPr>
          <w:p w14:paraId="28B5E157" w14:textId="67203CC0" w:rsidR="00021CDB" w:rsidRPr="004A70E6" w:rsidRDefault="002D4DF1" w:rsidP="00F62471">
            <w:pPr>
              <w:tabs>
                <w:tab w:val="left" w:leader="underscore" w:pos="9639"/>
              </w:tabs>
              <w:spacing w:after="0" w:line="240" w:lineRule="auto"/>
              <w:jc w:val="right"/>
              <w:rPr>
                <w:rFonts w:cs="Calibri"/>
                <w:sz w:val="20"/>
                <w:szCs w:val="20"/>
              </w:rPr>
            </w:pPr>
            <w:r w:rsidRPr="004A70E6">
              <w:rPr>
                <w:rFonts w:cs="Calibri"/>
                <w:sz w:val="20"/>
                <w:szCs w:val="20"/>
              </w:rPr>
              <w:t>349</w:t>
            </w:r>
            <w:r w:rsidR="004A70E6" w:rsidRPr="004A70E6">
              <w:rPr>
                <w:rFonts w:cs="Calibri"/>
                <w:sz w:val="20"/>
                <w:szCs w:val="20"/>
              </w:rPr>
              <w:t>,060</w:t>
            </w:r>
            <w:r w:rsidR="00F62471" w:rsidRPr="004A70E6">
              <w:rPr>
                <w:rFonts w:cs="Calibri"/>
                <w:sz w:val="20"/>
                <w:szCs w:val="20"/>
              </w:rPr>
              <w:t>.00</w:t>
            </w:r>
          </w:p>
        </w:tc>
        <w:tc>
          <w:tcPr>
            <w:tcW w:w="1843" w:type="dxa"/>
          </w:tcPr>
          <w:p w14:paraId="64928A57" w14:textId="43037929" w:rsidR="00021CDB" w:rsidRPr="00256B51" w:rsidRDefault="00A353A9" w:rsidP="00256B51">
            <w:pPr>
              <w:tabs>
                <w:tab w:val="left" w:leader="underscore" w:pos="9639"/>
              </w:tabs>
              <w:spacing w:after="0" w:line="240" w:lineRule="auto"/>
              <w:jc w:val="right"/>
              <w:rPr>
                <w:rFonts w:cs="Calibri"/>
                <w:sz w:val="20"/>
                <w:szCs w:val="20"/>
              </w:rPr>
            </w:pPr>
            <w:r w:rsidRPr="00256B51">
              <w:rPr>
                <w:rFonts w:cs="Calibri"/>
                <w:sz w:val="20"/>
                <w:szCs w:val="20"/>
              </w:rPr>
              <w:t>1</w:t>
            </w:r>
            <w:r w:rsidR="00256B51" w:rsidRPr="00256B51">
              <w:rPr>
                <w:rFonts w:cs="Calibri"/>
                <w:sz w:val="20"/>
                <w:szCs w:val="20"/>
              </w:rPr>
              <w:t>,</w:t>
            </w:r>
            <w:r w:rsidRPr="00256B51">
              <w:rPr>
                <w:rFonts w:cs="Calibri"/>
                <w:sz w:val="20"/>
                <w:szCs w:val="20"/>
              </w:rPr>
              <w:t>184</w:t>
            </w:r>
            <w:r w:rsidR="00256B51" w:rsidRPr="00256B51">
              <w:rPr>
                <w:rFonts w:cs="Calibri"/>
                <w:sz w:val="20"/>
                <w:szCs w:val="20"/>
              </w:rPr>
              <w:t>,</w:t>
            </w:r>
            <w:r w:rsidR="00256B51">
              <w:rPr>
                <w:rFonts w:cs="Calibri"/>
                <w:sz w:val="20"/>
                <w:szCs w:val="20"/>
              </w:rPr>
              <w:t>956</w:t>
            </w:r>
          </w:p>
        </w:tc>
        <w:tc>
          <w:tcPr>
            <w:tcW w:w="1886" w:type="dxa"/>
          </w:tcPr>
          <w:p w14:paraId="64D20D3C" w14:textId="481C7F54" w:rsidR="00021CDB" w:rsidRPr="00256B51" w:rsidRDefault="00256B51" w:rsidP="00256B51">
            <w:pPr>
              <w:tabs>
                <w:tab w:val="left" w:leader="underscore" w:pos="9639"/>
              </w:tabs>
              <w:spacing w:after="0" w:line="240" w:lineRule="auto"/>
              <w:jc w:val="right"/>
              <w:rPr>
                <w:rFonts w:cs="Calibri"/>
                <w:sz w:val="20"/>
                <w:szCs w:val="20"/>
              </w:rPr>
            </w:pPr>
            <w:r w:rsidRPr="00256B51">
              <w:rPr>
                <w:rFonts w:cs="Calibri"/>
                <w:sz w:val="20"/>
                <w:szCs w:val="20"/>
              </w:rPr>
              <w:t>1,163,489</w:t>
            </w:r>
          </w:p>
        </w:tc>
      </w:tr>
      <w:tr w:rsidR="00021CDB" w:rsidRPr="00021CDB" w14:paraId="7DCDD330" w14:textId="77777777" w:rsidTr="008279FA">
        <w:tc>
          <w:tcPr>
            <w:tcW w:w="3964" w:type="dxa"/>
          </w:tcPr>
          <w:p w14:paraId="68370DD5" w14:textId="3E6F0BF7" w:rsidR="00021CDB" w:rsidRPr="00256B51" w:rsidRDefault="00021CDB" w:rsidP="00A11173">
            <w:pPr>
              <w:tabs>
                <w:tab w:val="left" w:leader="underscore" w:pos="9639"/>
              </w:tabs>
              <w:spacing w:after="0" w:line="240" w:lineRule="auto"/>
              <w:jc w:val="both"/>
              <w:rPr>
                <w:rFonts w:cs="Calibri"/>
                <w:b/>
                <w:sz w:val="20"/>
              </w:rPr>
            </w:pPr>
            <w:r w:rsidRPr="00256B51">
              <w:rPr>
                <w:rFonts w:cs="Calibri"/>
                <w:b/>
                <w:sz w:val="20"/>
              </w:rPr>
              <w:t>Suma</w:t>
            </w:r>
          </w:p>
        </w:tc>
        <w:tc>
          <w:tcPr>
            <w:tcW w:w="1985" w:type="dxa"/>
          </w:tcPr>
          <w:p w14:paraId="231A9BF7" w14:textId="5586037E" w:rsidR="00021CDB" w:rsidRPr="004A70E6" w:rsidRDefault="004A70E6" w:rsidP="004A70E6">
            <w:pPr>
              <w:tabs>
                <w:tab w:val="left" w:leader="underscore" w:pos="9639"/>
              </w:tabs>
              <w:spacing w:after="0" w:line="240" w:lineRule="auto"/>
              <w:jc w:val="right"/>
              <w:rPr>
                <w:rFonts w:cs="Calibri"/>
                <w:sz w:val="20"/>
              </w:rPr>
            </w:pPr>
            <w:r w:rsidRPr="004A70E6">
              <w:rPr>
                <w:rFonts w:cs="Calibri"/>
                <w:sz w:val="20"/>
              </w:rPr>
              <w:t>184,955,626</w:t>
            </w:r>
            <w:r w:rsidR="00F62471" w:rsidRPr="004A70E6">
              <w:rPr>
                <w:rFonts w:cs="Calibri"/>
                <w:sz w:val="20"/>
              </w:rPr>
              <w:t>.</w:t>
            </w:r>
            <w:r w:rsidRPr="004A70E6">
              <w:rPr>
                <w:rFonts w:cs="Calibri"/>
                <w:sz w:val="20"/>
              </w:rPr>
              <w:t>42</w:t>
            </w:r>
          </w:p>
        </w:tc>
        <w:tc>
          <w:tcPr>
            <w:tcW w:w="1843" w:type="dxa"/>
          </w:tcPr>
          <w:p w14:paraId="4EDE28AC" w14:textId="1298156D" w:rsidR="00021CDB" w:rsidRPr="00256B51" w:rsidRDefault="00256B51" w:rsidP="00502BB6">
            <w:pPr>
              <w:tabs>
                <w:tab w:val="left" w:leader="underscore" w:pos="9639"/>
              </w:tabs>
              <w:spacing w:after="0" w:line="240" w:lineRule="auto"/>
              <w:jc w:val="right"/>
              <w:rPr>
                <w:rFonts w:cs="Calibri"/>
                <w:b/>
                <w:sz w:val="20"/>
              </w:rPr>
            </w:pPr>
            <w:r>
              <w:rPr>
                <w:rFonts w:cs="Calibri"/>
                <w:b/>
                <w:sz w:val="20"/>
              </w:rPr>
              <w:t>51</w:t>
            </w:r>
            <w:r w:rsidR="00502BB6">
              <w:rPr>
                <w:rFonts w:cs="Calibri"/>
                <w:b/>
                <w:sz w:val="20"/>
              </w:rPr>
              <w:t>9</w:t>
            </w:r>
            <w:r>
              <w:rPr>
                <w:rFonts w:cs="Calibri"/>
                <w:b/>
                <w:sz w:val="20"/>
              </w:rPr>
              <w:t>,</w:t>
            </w:r>
            <w:r w:rsidR="00502BB6">
              <w:rPr>
                <w:rFonts w:cs="Calibri"/>
                <w:b/>
                <w:sz w:val="20"/>
              </w:rPr>
              <w:t>493</w:t>
            </w:r>
            <w:r>
              <w:rPr>
                <w:rFonts w:cs="Calibri"/>
                <w:b/>
                <w:sz w:val="20"/>
              </w:rPr>
              <w:t>,</w:t>
            </w:r>
            <w:r w:rsidR="00502BB6">
              <w:rPr>
                <w:rFonts w:cs="Calibri"/>
                <w:b/>
                <w:sz w:val="20"/>
              </w:rPr>
              <w:t>74</w:t>
            </w:r>
            <w:r>
              <w:rPr>
                <w:rFonts w:cs="Calibri"/>
                <w:b/>
                <w:sz w:val="20"/>
              </w:rPr>
              <w:t>2</w:t>
            </w:r>
          </w:p>
        </w:tc>
        <w:tc>
          <w:tcPr>
            <w:tcW w:w="1886" w:type="dxa"/>
          </w:tcPr>
          <w:p w14:paraId="3BCB3570" w14:textId="3D7ABC2A" w:rsidR="00021CDB" w:rsidRPr="00256B51" w:rsidRDefault="00256B51" w:rsidP="00256B51">
            <w:pPr>
              <w:tabs>
                <w:tab w:val="left" w:leader="underscore" w:pos="9639"/>
              </w:tabs>
              <w:spacing w:after="0" w:line="240" w:lineRule="auto"/>
              <w:jc w:val="right"/>
              <w:rPr>
                <w:rFonts w:cs="Calibri"/>
                <w:b/>
                <w:sz w:val="20"/>
              </w:rPr>
            </w:pPr>
            <w:r>
              <w:rPr>
                <w:rFonts w:cs="Calibri"/>
                <w:b/>
                <w:sz w:val="20"/>
              </w:rPr>
              <w:t>309,688,456</w:t>
            </w:r>
          </w:p>
        </w:tc>
      </w:tr>
    </w:tbl>
    <w:p w14:paraId="700FA614" w14:textId="77777777" w:rsidR="001B11CD" w:rsidRPr="0051748E" w:rsidRDefault="001B11CD" w:rsidP="00A11173">
      <w:pPr>
        <w:tabs>
          <w:tab w:val="left" w:leader="underscore" w:pos="9639"/>
        </w:tabs>
        <w:spacing w:after="0" w:line="240" w:lineRule="auto"/>
        <w:jc w:val="both"/>
        <w:rPr>
          <w:rFonts w:cs="Calibri"/>
          <w:color w:val="2F5496" w:themeColor="accent5" w:themeShade="BF"/>
          <w:sz w:val="20"/>
        </w:rPr>
      </w:pPr>
    </w:p>
    <w:tbl>
      <w:tblPr>
        <w:tblStyle w:val="Tablaconcuadrcula"/>
        <w:tblW w:w="0" w:type="auto"/>
        <w:tblLook w:val="04A0" w:firstRow="1" w:lastRow="0" w:firstColumn="1" w:lastColumn="0" w:noHBand="0" w:noVBand="1"/>
      </w:tblPr>
      <w:tblGrid>
        <w:gridCol w:w="3964"/>
        <w:gridCol w:w="1985"/>
        <w:gridCol w:w="1843"/>
        <w:gridCol w:w="1886"/>
      </w:tblGrid>
      <w:tr w:rsidR="00021CDB" w14:paraId="2CB92C83" w14:textId="77777777" w:rsidTr="00021CDB">
        <w:tc>
          <w:tcPr>
            <w:tcW w:w="3964" w:type="dxa"/>
          </w:tcPr>
          <w:p w14:paraId="5A75D690" w14:textId="071034B9" w:rsidR="00021CDB" w:rsidRPr="00256B51" w:rsidRDefault="00021CDB" w:rsidP="00021CDB">
            <w:pPr>
              <w:tabs>
                <w:tab w:val="left" w:leader="underscore" w:pos="9639"/>
              </w:tabs>
              <w:spacing w:after="0" w:line="240" w:lineRule="auto"/>
              <w:jc w:val="center"/>
              <w:rPr>
                <w:rFonts w:cs="Calibri"/>
                <w:sz w:val="20"/>
                <w:szCs w:val="20"/>
              </w:rPr>
            </w:pPr>
            <w:r w:rsidRPr="00256B51">
              <w:rPr>
                <w:rFonts w:cs="Calibri"/>
                <w:b/>
                <w:sz w:val="20"/>
                <w:szCs w:val="20"/>
              </w:rPr>
              <w:t>Concepto</w:t>
            </w:r>
          </w:p>
        </w:tc>
        <w:tc>
          <w:tcPr>
            <w:tcW w:w="1985" w:type="dxa"/>
          </w:tcPr>
          <w:p w14:paraId="75B526C1" w14:textId="38A7E10E" w:rsidR="00021CDB" w:rsidRPr="00256B51" w:rsidRDefault="00256B51" w:rsidP="00184F9B">
            <w:pPr>
              <w:tabs>
                <w:tab w:val="left" w:leader="underscore" w:pos="9639"/>
              </w:tabs>
              <w:spacing w:after="0" w:line="240" w:lineRule="auto"/>
              <w:jc w:val="center"/>
              <w:rPr>
                <w:rFonts w:cs="Calibri"/>
                <w:sz w:val="20"/>
                <w:szCs w:val="20"/>
              </w:rPr>
            </w:pPr>
            <w:r w:rsidRPr="00256B51">
              <w:rPr>
                <w:rFonts w:cs="Calibri"/>
                <w:b/>
                <w:sz w:val="20"/>
                <w:szCs w:val="20"/>
              </w:rPr>
              <w:t>3</w:t>
            </w:r>
            <w:r w:rsidR="00184F9B">
              <w:rPr>
                <w:rFonts w:cs="Calibri"/>
                <w:b/>
                <w:sz w:val="20"/>
                <w:szCs w:val="20"/>
              </w:rPr>
              <w:t>0.06</w:t>
            </w:r>
            <w:r w:rsidRPr="00256B51">
              <w:rPr>
                <w:rFonts w:cs="Calibri"/>
                <w:b/>
                <w:sz w:val="20"/>
                <w:szCs w:val="20"/>
              </w:rPr>
              <w:t>.</w:t>
            </w:r>
            <w:r w:rsidR="00021CDB" w:rsidRPr="00256B51">
              <w:rPr>
                <w:rFonts w:cs="Calibri"/>
                <w:b/>
                <w:sz w:val="20"/>
                <w:szCs w:val="20"/>
              </w:rPr>
              <w:t>2024</w:t>
            </w:r>
          </w:p>
        </w:tc>
        <w:tc>
          <w:tcPr>
            <w:tcW w:w="1843" w:type="dxa"/>
          </w:tcPr>
          <w:p w14:paraId="419CBD8A" w14:textId="45E727A9" w:rsidR="00021CDB" w:rsidRPr="00256B51" w:rsidRDefault="00021CDB" w:rsidP="00021CDB">
            <w:pPr>
              <w:tabs>
                <w:tab w:val="left" w:leader="underscore" w:pos="9639"/>
              </w:tabs>
              <w:spacing w:after="0" w:line="240" w:lineRule="auto"/>
              <w:jc w:val="center"/>
              <w:rPr>
                <w:rFonts w:cs="Calibri"/>
                <w:sz w:val="20"/>
                <w:szCs w:val="20"/>
              </w:rPr>
            </w:pPr>
            <w:r w:rsidRPr="00256B51">
              <w:rPr>
                <w:rFonts w:cs="Calibri"/>
                <w:b/>
                <w:sz w:val="20"/>
                <w:szCs w:val="20"/>
              </w:rPr>
              <w:t>2023</w:t>
            </w:r>
          </w:p>
        </w:tc>
        <w:tc>
          <w:tcPr>
            <w:tcW w:w="1886" w:type="dxa"/>
          </w:tcPr>
          <w:p w14:paraId="352021B0" w14:textId="4FE963C6" w:rsidR="00021CDB" w:rsidRPr="00256B51" w:rsidRDefault="00021CDB" w:rsidP="00021CDB">
            <w:pPr>
              <w:tabs>
                <w:tab w:val="left" w:leader="underscore" w:pos="9639"/>
              </w:tabs>
              <w:spacing w:after="0" w:line="240" w:lineRule="auto"/>
              <w:jc w:val="center"/>
              <w:rPr>
                <w:rFonts w:cs="Calibri"/>
                <w:sz w:val="20"/>
                <w:szCs w:val="20"/>
              </w:rPr>
            </w:pPr>
            <w:r w:rsidRPr="00256B51">
              <w:rPr>
                <w:rFonts w:cs="Calibri"/>
                <w:b/>
                <w:sz w:val="20"/>
                <w:szCs w:val="20"/>
              </w:rPr>
              <w:t>2022</w:t>
            </w:r>
          </w:p>
        </w:tc>
      </w:tr>
      <w:tr w:rsidR="00021CDB" w14:paraId="4C98E0EC" w14:textId="77777777" w:rsidTr="00021CDB">
        <w:tc>
          <w:tcPr>
            <w:tcW w:w="3964" w:type="dxa"/>
          </w:tcPr>
          <w:p w14:paraId="56ED73AE" w14:textId="52A8063E" w:rsidR="00021CDB" w:rsidRPr="00256B51" w:rsidRDefault="00021CDB" w:rsidP="00021CDB">
            <w:pPr>
              <w:tabs>
                <w:tab w:val="left" w:leader="underscore" w:pos="9639"/>
              </w:tabs>
              <w:spacing w:after="0" w:line="240" w:lineRule="auto"/>
              <w:jc w:val="both"/>
              <w:rPr>
                <w:rFonts w:cs="Calibri"/>
                <w:sz w:val="20"/>
                <w:szCs w:val="20"/>
              </w:rPr>
            </w:pPr>
            <w:r w:rsidRPr="00256B51">
              <w:rPr>
                <w:rFonts w:cs="Calibri"/>
                <w:sz w:val="20"/>
                <w:szCs w:val="20"/>
              </w:rPr>
              <w:t>Impuestos</w:t>
            </w:r>
          </w:p>
        </w:tc>
        <w:tc>
          <w:tcPr>
            <w:tcW w:w="1985" w:type="dxa"/>
          </w:tcPr>
          <w:p w14:paraId="6E7BCF19" w14:textId="0C1A5B42" w:rsidR="00021CDB" w:rsidRPr="00C72AF9" w:rsidRDefault="00C72AF9" w:rsidP="00C72AF9">
            <w:pPr>
              <w:tabs>
                <w:tab w:val="left" w:leader="underscore" w:pos="9639"/>
              </w:tabs>
              <w:spacing w:after="0" w:line="240" w:lineRule="auto"/>
              <w:jc w:val="right"/>
              <w:rPr>
                <w:rFonts w:cs="Calibri"/>
                <w:sz w:val="20"/>
                <w:szCs w:val="20"/>
              </w:rPr>
            </w:pPr>
            <w:r w:rsidRPr="00C72AF9">
              <w:rPr>
                <w:rFonts w:cs="Calibri"/>
                <w:sz w:val="20"/>
                <w:szCs w:val="20"/>
              </w:rPr>
              <w:t>77</w:t>
            </w:r>
            <w:r w:rsidR="00F62471" w:rsidRPr="00C72AF9">
              <w:rPr>
                <w:rFonts w:cs="Calibri"/>
                <w:sz w:val="20"/>
                <w:szCs w:val="20"/>
              </w:rPr>
              <w:t>,</w:t>
            </w:r>
            <w:r w:rsidRPr="00C72AF9">
              <w:rPr>
                <w:rFonts w:cs="Calibri"/>
                <w:sz w:val="20"/>
                <w:szCs w:val="20"/>
              </w:rPr>
              <w:t>23</w:t>
            </w:r>
            <w:r w:rsidR="00F62471" w:rsidRPr="00C72AF9">
              <w:rPr>
                <w:rFonts w:cs="Calibri"/>
                <w:sz w:val="20"/>
                <w:szCs w:val="20"/>
              </w:rPr>
              <w:t>9,6</w:t>
            </w:r>
            <w:r w:rsidRPr="00C72AF9">
              <w:rPr>
                <w:rFonts w:cs="Calibri"/>
                <w:sz w:val="20"/>
                <w:szCs w:val="20"/>
              </w:rPr>
              <w:t>25.44</w:t>
            </w:r>
          </w:p>
        </w:tc>
        <w:tc>
          <w:tcPr>
            <w:tcW w:w="1843" w:type="dxa"/>
          </w:tcPr>
          <w:p w14:paraId="1EC4D9B6" w14:textId="51AD35D3" w:rsidR="00021CDB" w:rsidRPr="00256B51" w:rsidRDefault="00F8124A" w:rsidP="00F8124A">
            <w:pPr>
              <w:tabs>
                <w:tab w:val="left" w:leader="underscore" w:pos="9639"/>
              </w:tabs>
              <w:spacing w:after="0" w:line="240" w:lineRule="auto"/>
              <w:jc w:val="right"/>
              <w:rPr>
                <w:rFonts w:cs="Calibri"/>
                <w:sz w:val="20"/>
                <w:szCs w:val="20"/>
              </w:rPr>
            </w:pPr>
            <w:r w:rsidRPr="00256B51">
              <w:rPr>
                <w:rFonts w:cs="Calibri"/>
                <w:sz w:val="20"/>
                <w:szCs w:val="20"/>
              </w:rPr>
              <w:t>96,841,869.29</w:t>
            </w:r>
          </w:p>
        </w:tc>
        <w:tc>
          <w:tcPr>
            <w:tcW w:w="1886" w:type="dxa"/>
          </w:tcPr>
          <w:p w14:paraId="00E0D6B0" w14:textId="5F1F35C4" w:rsidR="00021CDB" w:rsidRPr="00256B51" w:rsidRDefault="00F8124A" w:rsidP="00F8124A">
            <w:pPr>
              <w:tabs>
                <w:tab w:val="left" w:leader="underscore" w:pos="9639"/>
              </w:tabs>
              <w:spacing w:after="0" w:line="240" w:lineRule="auto"/>
              <w:jc w:val="right"/>
              <w:rPr>
                <w:rFonts w:cs="Calibri"/>
                <w:sz w:val="20"/>
                <w:szCs w:val="20"/>
              </w:rPr>
            </w:pPr>
            <w:r w:rsidRPr="00256B51">
              <w:rPr>
                <w:rFonts w:cs="Calibri"/>
                <w:sz w:val="20"/>
                <w:szCs w:val="20"/>
              </w:rPr>
              <w:t>51,217,552.44</w:t>
            </w:r>
          </w:p>
        </w:tc>
      </w:tr>
      <w:tr w:rsidR="00021CDB" w14:paraId="43F7B4DE" w14:textId="77777777" w:rsidTr="00021CDB">
        <w:tc>
          <w:tcPr>
            <w:tcW w:w="3964" w:type="dxa"/>
          </w:tcPr>
          <w:p w14:paraId="1FF9A66A" w14:textId="297740A1" w:rsidR="00021CDB" w:rsidRPr="00256B51" w:rsidRDefault="00021CDB" w:rsidP="00021CDB">
            <w:pPr>
              <w:tabs>
                <w:tab w:val="left" w:leader="underscore" w:pos="9639"/>
              </w:tabs>
              <w:spacing w:after="0" w:line="240" w:lineRule="auto"/>
              <w:jc w:val="both"/>
              <w:rPr>
                <w:rFonts w:cs="Calibri"/>
                <w:sz w:val="20"/>
                <w:szCs w:val="20"/>
              </w:rPr>
            </w:pPr>
            <w:r w:rsidRPr="00256B51">
              <w:rPr>
                <w:rFonts w:cs="Calibri"/>
                <w:sz w:val="20"/>
                <w:szCs w:val="20"/>
              </w:rPr>
              <w:t>Derechos</w:t>
            </w:r>
          </w:p>
        </w:tc>
        <w:tc>
          <w:tcPr>
            <w:tcW w:w="1985" w:type="dxa"/>
          </w:tcPr>
          <w:p w14:paraId="4771E5EE" w14:textId="0890C227" w:rsidR="00021CDB" w:rsidRPr="00C72AF9" w:rsidRDefault="00C72AF9" w:rsidP="00C72AF9">
            <w:pPr>
              <w:tabs>
                <w:tab w:val="left" w:leader="underscore" w:pos="9639"/>
              </w:tabs>
              <w:spacing w:after="0" w:line="240" w:lineRule="auto"/>
              <w:jc w:val="right"/>
              <w:rPr>
                <w:rFonts w:cs="Calibri"/>
                <w:sz w:val="20"/>
                <w:szCs w:val="20"/>
              </w:rPr>
            </w:pPr>
            <w:r w:rsidRPr="00C72AF9">
              <w:rPr>
                <w:rFonts w:cs="Calibri"/>
                <w:sz w:val="20"/>
                <w:szCs w:val="20"/>
              </w:rPr>
              <w:t>13</w:t>
            </w:r>
            <w:r w:rsidR="00F62471" w:rsidRPr="00C72AF9">
              <w:rPr>
                <w:rFonts w:cs="Calibri"/>
                <w:sz w:val="20"/>
                <w:szCs w:val="20"/>
              </w:rPr>
              <w:t>,</w:t>
            </w:r>
            <w:r w:rsidRPr="00C72AF9">
              <w:rPr>
                <w:rFonts w:cs="Calibri"/>
                <w:sz w:val="20"/>
                <w:szCs w:val="20"/>
              </w:rPr>
              <w:t>784</w:t>
            </w:r>
            <w:r w:rsidR="00F62471" w:rsidRPr="00C72AF9">
              <w:rPr>
                <w:rFonts w:cs="Calibri"/>
                <w:sz w:val="20"/>
                <w:szCs w:val="20"/>
              </w:rPr>
              <w:t>,</w:t>
            </w:r>
            <w:r w:rsidRPr="00C72AF9">
              <w:rPr>
                <w:rFonts w:cs="Calibri"/>
                <w:sz w:val="20"/>
                <w:szCs w:val="20"/>
              </w:rPr>
              <w:t>393</w:t>
            </w:r>
            <w:r w:rsidR="00F62471" w:rsidRPr="00C72AF9">
              <w:rPr>
                <w:rFonts w:cs="Calibri"/>
                <w:sz w:val="20"/>
                <w:szCs w:val="20"/>
              </w:rPr>
              <w:t>.</w:t>
            </w:r>
            <w:r w:rsidRPr="00C72AF9">
              <w:rPr>
                <w:rFonts w:cs="Calibri"/>
                <w:sz w:val="20"/>
                <w:szCs w:val="20"/>
              </w:rPr>
              <w:t>2</w:t>
            </w:r>
            <w:r w:rsidR="00F62471" w:rsidRPr="00C72AF9">
              <w:rPr>
                <w:rFonts w:cs="Calibri"/>
                <w:sz w:val="20"/>
                <w:szCs w:val="20"/>
              </w:rPr>
              <w:t>8</w:t>
            </w:r>
          </w:p>
        </w:tc>
        <w:tc>
          <w:tcPr>
            <w:tcW w:w="1843" w:type="dxa"/>
          </w:tcPr>
          <w:p w14:paraId="778EC8DA" w14:textId="5AC50222" w:rsidR="00021CDB" w:rsidRPr="00256B51" w:rsidRDefault="00F8124A" w:rsidP="00F8124A">
            <w:pPr>
              <w:tabs>
                <w:tab w:val="left" w:leader="underscore" w:pos="9639"/>
              </w:tabs>
              <w:spacing w:after="0" w:line="240" w:lineRule="auto"/>
              <w:jc w:val="right"/>
              <w:rPr>
                <w:rFonts w:cs="Calibri"/>
                <w:sz w:val="20"/>
                <w:szCs w:val="20"/>
              </w:rPr>
            </w:pPr>
            <w:r w:rsidRPr="00256B51">
              <w:rPr>
                <w:rFonts w:cs="Calibri"/>
                <w:sz w:val="20"/>
                <w:szCs w:val="20"/>
              </w:rPr>
              <w:t>19,045,163.38</w:t>
            </w:r>
          </w:p>
        </w:tc>
        <w:tc>
          <w:tcPr>
            <w:tcW w:w="1886" w:type="dxa"/>
          </w:tcPr>
          <w:p w14:paraId="3BBC5AE4" w14:textId="4087DD9B" w:rsidR="00021CDB" w:rsidRPr="00256B51" w:rsidRDefault="00F8124A" w:rsidP="00F8124A">
            <w:pPr>
              <w:tabs>
                <w:tab w:val="left" w:leader="underscore" w:pos="9639"/>
              </w:tabs>
              <w:spacing w:after="0" w:line="240" w:lineRule="auto"/>
              <w:jc w:val="right"/>
              <w:rPr>
                <w:rFonts w:cs="Calibri"/>
                <w:sz w:val="20"/>
                <w:szCs w:val="20"/>
              </w:rPr>
            </w:pPr>
            <w:r w:rsidRPr="00256B51">
              <w:rPr>
                <w:rFonts w:cs="Calibri"/>
                <w:sz w:val="20"/>
                <w:szCs w:val="20"/>
              </w:rPr>
              <w:t>24,562,317.52</w:t>
            </w:r>
          </w:p>
        </w:tc>
      </w:tr>
      <w:tr w:rsidR="00021CDB" w14:paraId="7D795FA1" w14:textId="77777777" w:rsidTr="00021CDB">
        <w:tc>
          <w:tcPr>
            <w:tcW w:w="3964" w:type="dxa"/>
          </w:tcPr>
          <w:p w14:paraId="10E292E6" w14:textId="7610AE24" w:rsidR="00021CDB" w:rsidRPr="00256B51" w:rsidRDefault="00021CDB" w:rsidP="00021CDB">
            <w:pPr>
              <w:tabs>
                <w:tab w:val="left" w:leader="underscore" w:pos="9639"/>
              </w:tabs>
              <w:spacing w:after="0" w:line="240" w:lineRule="auto"/>
              <w:jc w:val="both"/>
              <w:rPr>
                <w:rFonts w:cs="Calibri"/>
                <w:sz w:val="20"/>
                <w:szCs w:val="20"/>
              </w:rPr>
            </w:pPr>
            <w:r w:rsidRPr="00256B51">
              <w:rPr>
                <w:rFonts w:cs="Calibri"/>
                <w:sz w:val="20"/>
                <w:szCs w:val="20"/>
              </w:rPr>
              <w:t>Productos</w:t>
            </w:r>
          </w:p>
        </w:tc>
        <w:tc>
          <w:tcPr>
            <w:tcW w:w="1985" w:type="dxa"/>
          </w:tcPr>
          <w:p w14:paraId="5F2A4AC2" w14:textId="1DC5C167" w:rsidR="00021CDB" w:rsidRPr="00C72AF9" w:rsidRDefault="00C72AF9" w:rsidP="00C72AF9">
            <w:pPr>
              <w:tabs>
                <w:tab w:val="left" w:leader="underscore" w:pos="9639"/>
              </w:tabs>
              <w:spacing w:after="0" w:line="240" w:lineRule="auto"/>
              <w:jc w:val="right"/>
              <w:rPr>
                <w:rFonts w:cs="Calibri"/>
                <w:sz w:val="20"/>
                <w:szCs w:val="20"/>
              </w:rPr>
            </w:pPr>
            <w:r w:rsidRPr="00C72AF9">
              <w:rPr>
                <w:rFonts w:cs="Calibri"/>
                <w:sz w:val="20"/>
                <w:szCs w:val="20"/>
              </w:rPr>
              <w:t>4</w:t>
            </w:r>
            <w:r w:rsidR="00F62471" w:rsidRPr="00C72AF9">
              <w:rPr>
                <w:rFonts w:cs="Calibri"/>
                <w:sz w:val="20"/>
                <w:szCs w:val="20"/>
              </w:rPr>
              <w:t>,</w:t>
            </w:r>
            <w:r w:rsidRPr="00C72AF9">
              <w:rPr>
                <w:rFonts w:cs="Calibri"/>
                <w:sz w:val="20"/>
                <w:szCs w:val="20"/>
              </w:rPr>
              <w:t>832</w:t>
            </w:r>
            <w:r w:rsidR="00F62471" w:rsidRPr="00C72AF9">
              <w:rPr>
                <w:rFonts w:cs="Calibri"/>
                <w:sz w:val="20"/>
                <w:szCs w:val="20"/>
              </w:rPr>
              <w:t>,</w:t>
            </w:r>
            <w:r w:rsidRPr="00C72AF9">
              <w:rPr>
                <w:rFonts w:cs="Calibri"/>
                <w:sz w:val="20"/>
                <w:szCs w:val="20"/>
              </w:rPr>
              <w:t>4</w:t>
            </w:r>
            <w:r w:rsidR="00F62471" w:rsidRPr="00C72AF9">
              <w:rPr>
                <w:rFonts w:cs="Calibri"/>
                <w:sz w:val="20"/>
                <w:szCs w:val="20"/>
              </w:rPr>
              <w:t>2</w:t>
            </w:r>
            <w:r w:rsidRPr="00C72AF9">
              <w:rPr>
                <w:rFonts w:cs="Calibri"/>
                <w:sz w:val="20"/>
                <w:szCs w:val="20"/>
              </w:rPr>
              <w:t>6</w:t>
            </w:r>
            <w:r w:rsidR="00F62471" w:rsidRPr="00C72AF9">
              <w:rPr>
                <w:rFonts w:cs="Calibri"/>
                <w:sz w:val="20"/>
                <w:szCs w:val="20"/>
              </w:rPr>
              <w:t>.</w:t>
            </w:r>
            <w:r w:rsidRPr="00C72AF9">
              <w:rPr>
                <w:rFonts w:cs="Calibri"/>
                <w:sz w:val="20"/>
                <w:szCs w:val="20"/>
              </w:rPr>
              <w:t>50</w:t>
            </w:r>
          </w:p>
        </w:tc>
        <w:tc>
          <w:tcPr>
            <w:tcW w:w="1843" w:type="dxa"/>
          </w:tcPr>
          <w:p w14:paraId="7482E012" w14:textId="528B734C" w:rsidR="00021CDB" w:rsidRPr="00256B51" w:rsidRDefault="00F8124A" w:rsidP="00F8124A">
            <w:pPr>
              <w:tabs>
                <w:tab w:val="left" w:leader="underscore" w:pos="9639"/>
              </w:tabs>
              <w:spacing w:after="0" w:line="240" w:lineRule="auto"/>
              <w:jc w:val="right"/>
              <w:rPr>
                <w:rFonts w:cs="Calibri"/>
                <w:sz w:val="20"/>
                <w:szCs w:val="20"/>
              </w:rPr>
            </w:pPr>
            <w:r w:rsidRPr="00256B51">
              <w:rPr>
                <w:rFonts w:cs="Calibri"/>
                <w:sz w:val="20"/>
                <w:szCs w:val="20"/>
              </w:rPr>
              <w:t>9,687,911.23</w:t>
            </w:r>
          </w:p>
        </w:tc>
        <w:tc>
          <w:tcPr>
            <w:tcW w:w="1886" w:type="dxa"/>
          </w:tcPr>
          <w:p w14:paraId="5BDB0C72" w14:textId="4D0AE6EA" w:rsidR="00021CDB" w:rsidRPr="00256B51" w:rsidRDefault="00F8124A" w:rsidP="00F8124A">
            <w:pPr>
              <w:tabs>
                <w:tab w:val="left" w:leader="underscore" w:pos="9639"/>
              </w:tabs>
              <w:spacing w:after="0" w:line="240" w:lineRule="auto"/>
              <w:jc w:val="right"/>
              <w:rPr>
                <w:rFonts w:cs="Calibri"/>
                <w:sz w:val="20"/>
                <w:szCs w:val="20"/>
              </w:rPr>
            </w:pPr>
            <w:r w:rsidRPr="00256B51">
              <w:rPr>
                <w:rFonts w:cs="Calibri"/>
                <w:sz w:val="20"/>
                <w:szCs w:val="20"/>
              </w:rPr>
              <w:t>5,624,224.96</w:t>
            </w:r>
          </w:p>
        </w:tc>
      </w:tr>
      <w:tr w:rsidR="00021CDB" w14:paraId="345DD2E1" w14:textId="77777777" w:rsidTr="00021CDB">
        <w:tc>
          <w:tcPr>
            <w:tcW w:w="3964" w:type="dxa"/>
          </w:tcPr>
          <w:p w14:paraId="3456AB1C" w14:textId="6AFEB764" w:rsidR="00021CDB" w:rsidRPr="00256B51" w:rsidRDefault="00021CDB" w:rsidP="00021CDB">
            <w:pPr>
              <w:tabs>
                <w:tab w:val="left" w:leader="underscore" w:pos="9639"/>
              </w:tabs>
              <w:spacing w:after="0" w:line="240" w:lineRule="auto"/>
              <w:jc w:val="both"/>
              <w:rPr>
                <w:rFonts w:cs="Calibri"/>
                <w:sz w:val="20"/>
                <w:szCs w:val="20"/>
              </w:rPr>
            </w:pPr>
            <w:r w:rsidRPr="00256B51">
              <w:rPr>
                <w:rFonts w:cs="Calibri"/>
                <w:sz w:val="20"/>
                <w:szCs w:val="20"/>
              </w:rPr>
              <w:t>Aprovechamientos</w:t>
            </w:r>
          </w:p>
        </w:tc>
        <w:tc>
          <w:tcPr>
            <w:tcW w:w="1985" w:type="dxa"/>
          </w:tcPr>
          <w:p w14:paraId="7BEF2251" w14:textId="4F122FFF" w:rsidR="00021CDB" w:rsidRPr="00C72AF9" w:rsidRDefault="00C72AF9" w:rsidP="00C72AF9">
            <w:pPr>
              <w:tabs>
                <w:tab w:val="left" w:leader="underscore" w:pos="9639"/>
              </w:tabs>
              <w:spacing w:after="0" w:line="240" w:lineRule="auto"/>
              <w:jc w:val="right"/>
              <w:rPr>
                <w:rFonts w:cs="Calibri"/>
                <w:sz w:val="20"/>
                <w:szCs w:val="20"/>
              </w:rPr>
            </w:pPr>
            <w:r w:rsidRPr="00C72AF9">
              <w:rPr>
                <w:rFonts w:cs="Calibri"/>
                <w:sz w:val="20"/>
                <w:szCs w:val="20"/>
              </w:rPr>
              <w:t>2</w:t>
            </w:r>
            <w:r w:rsidR="00F62471" w:rsidRPr="00C72AF9">
              <w:rPr>
                <w:rFonts w:cs="Calibri"/>
                <w:sz w:val="20"/>
                <w:szCs w:val="20"/>
              </w:rPr>
              <w:t>,</w:t>
            </w:r>
            <w:r w:rsidRPr="00C72AF9">
              <w:rPr>
                <w:rFonts w:cs="Calibri"/>
                <w:sz w:val="20"/>
                <w:szCs w:val="20"/>
              </w:rPr>
              <w:t>568</w:t>
            </w:r>
            <w:r w:rsidR="00F62471" w:rsidRPr="00C72AF9">
              <w:rPr>
                <w:rFonts w:cs="Calibri"/>
                <w:sz w:val="20"/>
                <w:szCs w:val="20"/>
              </w:rPr>
              <w:t>,</w:t>
            </w:r>
            <w:r w:rsidRPr="00C72AF9">
              <w:rPr>
                <w:rFonts w:cs="Calibri"/>
                <w:sz w:val="20"/>
                <w:szCs w:val="20"/>
              </w:rPr>
              <w:t>783.16</w:t>
            </w:r>
          </w:p>
        </w:tc>
        <w:tc>
          <w:tcPr>
            <w:tcW w:w="1843" w:type="dxa"/>
          </w:tcPr>
          <w:p w14:paraId="200472C4" w14:textId="3D617515" w:rsidR="00021CDB" w:rsidRPr="00256B51" w:rsidRDefault="00F8124A" w:rsidP="00F8124A">
            <w:pPr>
              <w:tabs>
                <w:tab w:val="left" w:leader="underscore" w:pos="9639"/>
              </w:tabs>
              <w:spacing w:after="0" w:line="240" w:lineRule="auto"/>
              <w:jc w:val="right"/>
              <w:rPr>
                <w:rFonts w:cs="Calibri"/>
                <w:sz w:val="20"/>
                <w:szCs w:val="20"/>
              </w:rPr>
            </w:pPr>
            <w:r w:rsidRPr="00256B51">
              <w:rPr>
                <w:rFonts w:cs="Calibri"/>
                <w:sz w:val="20"/>
                <w:szCs w:val="20"/>
              </w:rPr>
              <w:t>5,805,901.91</w:t>
            </w:r>
          </w:p>
        </w:tc>
        <w:tc>
          <w:tcPr>
            <w:tcW w:w="1886" w:type="dxa"/>
          </w:tcPr>
          <w:p w14:paraId="65B38E0F" w14:textId="6C719E18" w:rsidR="00021CDB" w:rsidRPr="00256B51" w:rsidRDefault="00F8124A" w:rsidP="00F8124A">
            <w:pPr>
              <w:tabs>
                <w:tab w:val="left" w:leader="underscore" w:pos="9639"/>
              </w:tabs>
              <w:spacing w:after="0" w:line="240" w:lineRule="auto"/>
              <w:jc w:val="right"/>
              <w:rPr>
                <w:rFonts w:cs="Calibri"/>
                <w:sz w:val="20"/>
                <w:szCs w:val="20"/>
              </w:rPr>
            </w:pPr>
            <w:r w:rsidRPr="00256B51">
              <w:rPr>
                <w:rFonts w:cs="Calibri"/>
                <w:sz w:val="20"/>
                <w:szCs w:val="20"/>
              </w:rPr>
              <w:t>4,082,021.82</w:t>
            </w:r>
          </w:p>
        </w:tc>
      </w:tr>
      <w:tr w:rsidR="00021CDB" w14:paraId="68DE98F1" w14:textId="77777777" w:rsidTr="00021CDB">
        <w:tc>
          <w:tcPr>
            <w:tcW w:w="3964" w:type="dxa"/>
          </w:tcPr>
          <w:p w14:paraId="0E6FDE21" w14:textId="22670916" w:rsidR="00021CDB" w:rsidRPr="00256B51" w:rsidRDefault="00021CDB" w:rsidP="00021CDB">
            <w:pPr>
              <w:tabs>
                <w:tab w:val="left" w:leader="underscore" w:pos="9639"/>
              </w:tabs>
              <w:spacing w:after="0" w:line="240" w:lineRule="auto"/>
              <w:jc w:val="both"/>
              <w:rPr>
                <w:rFonts w:cs="Calibri"/>
                <w:sz w:val="20"/>
                <w:szCs w:val="20"/>
              </w:rPr>
            </w:pPr>
            <w:r w:rsidRPr="00256B51">
              <w:rPr>
                <w:rFonts w:cs="Calibri"/>
                <w:sz w:val="20"/>
                <w:szCs w:val="20"/>
              </w:rPr>
              <w:t>Participaciones, Aportaciones y Convenios</w:t>
            </w:r>
          </w:p>
        </w:tc>
        <w:tc>
          <w:tcPr>
            <w:tcW w:w="1985" w:type="dxa"/>
          </w:tcPr>
          <w:p w14:paraId="74A94A0A" w14:textId="2A1CA25A" w:rsidR="00021CDB" w:rsidRPr="00C72AF9" w:rsidRDefault="00C72AF9" w:rsidP="00C72AF9">
            <w:pPr>
              <w:tabs>
                <w:tab w:val="left" w:leader="underscore" w:pos="9639"/>
              </w:tabs>
              <w:spacing w:after="0" w:line="240" w:lineRule="auto"/>
              <w:jc w:val="right"/>
              <w:rPr>
                <w:rFonts w:cs="Calibri"/>
                <w:sz w:val="20"/>
                <w:szCs w:val="20"/>
              </w:rPr>
            </w:pPr>
            <w:r w:rsidRPr="00C72AF9">
              <w:rPr>
                <w:rFonts w:cs="Calibri"/>
                <w:sz w:val="20"/>
                <w:szCs w:val="20"/>
              </w:rPr>
              <w:t>176</w:t>
            </w:r>
            <w:r w:rsidR="00F62471" w:rsidRPr="00C72AF9">
              <w:rPr>
                <w:rFonts w:cs="Calibri"/>
                <w:sz w:val="20"/>
                <w:szCs w:val="20"/>
              </w:rPr>
              <w:t>,</w:t>
            </w:r>
            <w:r w:rsidRPr="00C72AF9">
              <w:rPr>
                <w:rFonts w:cs="Calibri"/>
                <w:sz w:val="20"/>
                <w:szCs w:val="20"/>
              </w:rPr>
              <w:t>542</w:t>
            </w:r>
            <w:r w:rsidR="00F62471" w:rsidRPr="00C72AF9">
              <w:rPr>
                <w:rFonts w:cs="Calibri"/>
                <w:sz w:val="20"/>
                <w:szCs w:val="20"/>
              </w:rPr>
              <w:t>,2</w:t>
            </w:r>
            <w:r w:rsidRPr="00C72AF9">
              <w:rPr>
                <w:rFonts w:cs="Calibri"/>
                <w:sz w:val="20"/>
                <w:szCs w:val="20"/>
              </w:rPr>
              <w:t>76.40</w:t>
            </w:r>
          </w:p>
        </w:tc>
        <w:tc>
          <w:tcPr>
            <w:tcW w:w="1843" w:type="dxa"/>
          </w:tcPr>
          <w:p w14:paraId="1D8A485D" w14:textId="6E70E17C" w:rsidR="00021CDB" w:rsidRPr="00256B51" w:rsidRDefault="00F8124A" w:rsidP="00F8124A">
            <w:pPr>
              <w:tabs>
                <w:tab w:val="left" w:leader="underscore" w:pos="9639"/>
              </w:tabs>
              <w:spacing w:after="0" w:line="240" w:lineRule="auto"/>
              <w:jc w:val="right"/>
              <w:rPr>
                <w:rFonts w:cs="Calibri"/>
                <w:sz w:val="20"/>
                <w:szCs w:val="20"/>
              </w:rPr>
            </w:pPr>
            <w:r w:rsidRPr="00256B51">
              <w:rPr>
                <w:rFonts w:cs="Calibri"/>
                <w:sz w:val="20"/>
                <w:szCs w:val="20"/>
              </w:rPr>
              <w:t>324,655,826.99</w:t>
            </w:r>
          </w:p>
        </w:tc>
        <w:tc>
          <w:tcPr>
            <w:tcW w:w="1886" w:type="dxa"/>
          </w:tcPr>
          <w:p w14:paraId="5D06CC75" w14:textId="25472DFB" w:rsidR="00021CDB" w:rsidRPr="00256B51" w:rsidRDefault="00F8124A" w:rsidP="00F8124A">
            <w:pPr>
              <w:tabs>
                <w:tab w:val="left" w:leader="underscore" w:pos="9639"/>
              </w:tabs>
              <w:spacing w:after="0" w:line="240" w:lineRule="auto"/>
              <w:jc w:val="right"/>
              <w:rPr>
                <w:rFonts w:cs="Calibri"/>
                <w:sz w:val="20"/>
                <w:szCs w:val="20"/>
              </w:rPr>
            </w:pPr>
            <w:r w:rsidRPr="00256B51">
              <w:rPr>
                <w:rFonts w:cs="Calibri"/>
                <w:sz w:val="20"/>
                <w:szCs w:val="20"/>
              </w:rPr>
              <w:t>309,983,173.57</w:t>
            </w:r>
          </w:p>
        </w:tc>
      </w:tr>
      <w:tr w:rsidR="00021CDB" w14:paraId="75BE5442" w14:textId="77777777" w:rsidTr="00021CDB">
        <w:tc>
          <w:tcPr>
            <w:tcW w:w="3964" w:type="dxa"/>
          </w:tcPr>
          <w:p w14:paraId="3E9E39BB" w14:textId="053CA711" w:rsidR="00021CDB" w:rsidRPr="00256B51" w:rsidRDefault="00021CDB" w:rsidP="00021CDB">
            <w:pPr>
              <w:tabs>
                <w:tab w:val="left" w:leader="underscore" w:pos="9639"/>
              </w:tabs>
              <w:spacing w:after="0" w:line="240" w:lineRule="auto"/>
              <w:jc w:val="both"/>
              <w:rPr>
                <w:rFonts w:cs="Calibri"/>
                <w:sz w:val="20"/>
                <w:szCs w:val="20"/>
              </w:rPr>
            </w:pPr>
            <w:r w:rsidRPr="00256B51">
              <w:rPr>
                <w:rFonts w:cs="Calibri"/>
                <w:sz w:val="20"/>
                <w:szCs w:val="20"/>
              </w:rPr>
              <w:t>Transferencias, Asignaciones, Subsidios y subvenciones, y pensiones y jubilaciones</w:t>
            </w:r>
          </w:p>
        </w:tc>
        <w:tc>
          <w:tcPr>
            <w:tcW w:w="1985" w:type="dxa"/>
          </w:tcPr>
          <w:p w14:paraId="57198F27" w14:textId="41D39D26" w:rsidR="00021CDB" w:rsidRPr="00C72AF9" w:rsidRDefault="00C72AF9" w:rsidP="00C72AF9">
            <w:pPr>
              <w:tabs>
                <w:tab w:val="left" w:leader="underscore" w:pos="9639"/>
              </w:tabs>
              <w:spacing w:after="0" w:line="240" w:lineRule="auto"/>
              <w:jc w:val="right"/>
              <w:rPr>
                <w:rFonts w:cs="Calibri"/>
                <w:sz w:val="20"/>
                <w:szCs w:val="20"/>
              </w:rPr>
            </w:pPr>
            <w:r w:rsidRPr="00C72AF9">
              <w:rPr>
                <w:rFonts w:cs="Calibri"/>
                <w:sz w:val="20"/>
                <w:szCs w:val="20"/>
              </w:rPr>
              <w:t>8</w:t>
            </w:r>
            <w:r w:rsidR="00F62471" w:rsidRPr="00C72AF9">
              <w:rPr>
                <w:rFonts w:cs="Calibri"/>
                <w:sz w:val="20"/>
                <w:szCs w:val="20"/>
              </w:rPr>
              <w:t>,4</w:t>
            </w:r>
            <w:r w:rsidRPr="00C72AF9">
              <w:rPr>
                <w:rFonts w:cs="Calibri"/>
                <w:sz w:val="20"/>
                <w:szCs w:val="20"/>
              </w:rPr>
              <w:t>1</w:t>
            </w:r>
            <w:r w:rsidR="00F62471" w:rsidRPr="00C72AF9">
              <w:rPr>
                <w:rFonts w:cs="Calibri"/>
                <w:sz w:val="20"/>
                <w:szCs w:val="20"/>
              </w:rPr>
              <w:t>3,</w:t>
            </w:r>
            <w:r w:rsidRPr="00C72AF9">
              <w:rPr>
                <w:rFonts w:cs="Calibri"/>
                <w:sz w:val="20"/>
                <w:szCs w:val="20"/>
              </w:rPr>
              <w:t>350</w:t>
            </w:r>
            <w:r w:rsidR="00F62471" w:rsidRPr="00C72AF9">
              <w:rPr>
                <w:rFonts w:cs="Calibri"/>
                <w:sz w:val="20"/>
                <w:szCs w:val="20"/>
              </w:rPr>
              <w:t>.</w:t>
            </w:r>
            <w:r w:rsidRPr="00C72AF9">
              <w:rPr>
                <w:rFonts w:cs="Calibri"/>
                <w:sz w:val="20"/>
                <w:szCs w:val="20"/>
              </w:rPr>
              <w:t>02</w:t>
            </w:r>
          </w:p>
        </w:tc>
        <w:tc>
          <w:tcPr>
            <w:tcW w:w="1843" w:type="dxa"/>
          </w:tcPr>
          <w:p w14:paraId="0A95AB4E" w14:textId="4AA9C0DF" w:rsidR="00021CDB" w:rsidRPr="00256B51" w:rsidRDefault="00F8124A" w:rsidP="00F8124A">
            <w:pPr>
              <w:tabs>
                <w:tab w:val="left" w:leader="underscore" w:pos="9639"/>
              </w:tabs>
              <w:spacing w:after="0" w:line="240" w:lineRule="auto"/>
              <w:jc w:val="right"/>
              <w:rPr>
                <w:rFonts w:cs="Calibri"/>
                <w:sz w:val="20"/>
                <w:szCs w:val="20"/>
              </w:rPr>
            </w:pPr>
            <w:r w:rsidRPr="00256B51">
              <w:rPr>
                <w:rFonts w:cs="Calibri"/>
                <w:sz w:val="20"/>
                <w:szCs w:val="20"/>
              </w:rPr>
              <w:t>194,837,915.02</w:t>
            </w:r>
          </w:p>
        </w:tc>
        <w:tc>
          <w:tcPr>
            <w:tcW w:w="1886" w:type="dxa"/>
          </w:tcPr>
          <w:p w14:paraId="2AD98489" w14:textId="4C898B94" w:rsidR="00021CDB" w:rsidRPr="00256B51" w:rsidRDefault="00F8124A" w:rsidP="00F8124A">
            <w:pPr>
              <w:tabs>
                <w:tab w:val="left" w:leader="underscore" w:pos="9639"/>
              </w:tabs>
              <w:spacing w:after="0" w:line="240" w:lineRule="auto"/>
              <w:jc w:val="right"/>
              <w:rPr>
                <w:rFonts w:cs="Calibri"/>
                <w:sz w:val="20"/>
                <w:szCs w:val="20"/>
              </w:rPr>
            </w:pPr>
            <w:r w:rsidRPr="00256B51">
              <w:rPr>
                <w:rFonts w:cs="Calibri"/>
                <w:sz w:val="20"/>
                <w:szCs w:val="20"/>
              </w:rPr>
              <w:t>0.00</w:t>
            </w:r>
          </w:p>
        </w:tc>
      </w:tr>
      <w:tr w:rsidR="00021CDB" w14:paraId="2F2BD44C" w14:textId="77777777" w:rsidTr="00021CDB">
        <w:tc>
          <w:tcPr>
            <w:tcW w:w="3964" w:type="dxa"/>
          </w:tcPr>
          <w:p w14:paraId="501E556D" w14:textId="01CBD708" w:rsidR="00021CDB" w:rsidRPr="00256B51" w:rsidRDefault="00021CDB" w:rsidP="00021CDB">
            <w:pPr>
              <w:tabs>
                <w:tab w:val="left" w:leader="underscore" w:pos="9639"/>
              </w:tabs>
              <w:spacing w:after="0" w:line="240" w:lineRule="auto"/>
              <w:jc w:val="both"/>
              <w:rPr>
                <w:rFonts w:cs="Calibri"/>
                <w:b/>
                <w:sz w:val="20"/>
                <w:szCs w:val="20"/>
              </w:rPr>
            </w:pPr>
            <w:r w:rsidRPr="00256B51">
              <w:rPr>
                <w:rFonts w:cs="Calibri"/>
                <w:b/>
                <w:sz w:val="20"/>
                <w:szCs w:val="20"/>
              </w:rPr>
              <w:t>Suma</w:t>
            </w:r>
          </w:p>
        </w:tc>
        <w:tc>
          <w:tcPr>
            <w:tcW w:w="1985" w:type="dxa"/>
          </w:tcPr>
          <w:p w14:paraId="36C018C1" w14:textId="15D60273" w:rsidR="00021CDB" w:rsidRPr="00C72AF9" w:rsidRDefault="00C72AF9" w:rsidP="00C72AF9">
            <w:pPr>
              <w:tabs>
                <w:tab w:val="left" w:leader="underscore" w:pos="9639"/>
              </w:tabs>
              <w:spacing w:after="0" w:line="240" w:lineRule="auto"/>
              <w:jc w:val="right"/>
              <w:rPr>
                <w:rFonts w:cs="Calibri"/>
                <w:b/>
                <w:sz w:val="20"/>
                <w:szCs w:val="20"/>
              </w:rPr>
            </w:pPr>
            <w:r w:rsidRPr="00C72AF9">
              <w:rPr>
                <w:rFonts w:cs="Calibri"/>
                <w:b/>
                <w:sz w:val="20"/>
                <w:szCs w:val="20"/>
              </w:rPr>
              <w:t>28</w:t>
            </w:r>
            <w:r w:rsidR="00F62471" w:rsidRPr="00C72AF9">
              <w:rPr>
                <w:rFonts w:cs="Calibri"/>
                <w:b/>
                <w:sz w:val="20"/>
                <w:szCs w:val="20"/>
              </w:rPr>
              <w:t>3,</w:t>
            </w:r>
            <w:r w:rsidRPr="00C72AF9">
              <w:rPr>
                <w:rFonts w:cs="Calibri"/>
                <w:b/>
                <w:sz w:val="20"/>
                <w:szCs w:val="20"/>
              </w:rPr>
              <w:t>380,854</w:t>
            </w:r>
            <w:r w:rsidR="00F62471" w:rsidRPr="00C72AF9">
              <w:rPr>
                <w:rFonts w:cs="Calibri"/>
                <w:b/>
                <w:sz w:val="20"/>
                <w:szCs w:val="20"/>
              </w:rPr>
              <w:t>.8</w:t>
            </w:r>
            <w:r w:rsidRPr="00C72AF9">
              <w:rPr>
                <w:rFonts w:cs="Calibri"/>
                <w:b/>
                <w:sz w:val="20"/>
                <w:szCs w:val="20"/>
              </w:rPr>
              <w:t>0</w:t>
            </w:r>
          </w:p>
        </w:tc>
        <w:tc>
          <w:tcPr>
            <w:tcW w:w="1843" w:type="dxa"/>
          </w:tcPr>
          <w:p w14:paraId="02827C02" w14:textId="4A07E941" w:rsidR="00021CDB" w:rsidRPr="00256B51" w:rsidRDefault="00A353A9" w:rsidP="00A353A9">
            <w:pPr>
              <w:tabs>
                <w:tab w:val="left" w:leader="underscore" w:pos="9639"/>
              </w:tabs>
              <w:spacing w:after="0" w:line="240" w:lineRule="auto"/>
              <w:jc w:val="right"/>
              <w:rPr>
                <w:rFonts w:cs="Calibri"/>
                <w:b/>
                <w:sz w:val="20"/>
                <w:szCs w:val="20"/>
              </w:rPr>
            </w:pPr>
            <w:r w:rsidRPr="00256B51">
              <w:rPr>
                <w:rFonts w:cs="Calibri"/>
                <w:b/>
                <w:sz w:val="20"/>
                <w:szCs w:val="20"/>
              </w:rPr>
              <w:t>650,874,588</w:t>
            </w:r>
          </w:p>
        </w:tc>
        <w:tc>
          <w:tcPr>
            <w:tcW w:w="1886" w:type="dxa"/>
          </w:tcPr>
          <w:p w14:paraId="62DC0EAC" w14:textId="235450B5" w:rsidR="00021CDB" w:rsidRPr="00256B51" w:rsidRDefault="00F8124A" w:rsidP="00A353A9">
            <w:pPr>
              <w:tabs>
                <w:tab w:val="left" w:leader="underscore" w:pos="9639"/>
              </w:tabs>
              <w:spacing w:after="0" w:line="240" w:lineRule="auto"/>
              <w:jc w:val="right"/>
              <w:rPr>
                <w:rFonts w:cs="Calibri"/>
                <w:b/>
                <w:sz w:val="20"/>
                <w:szCs w:val="20"/>
              </w:rPr>
            </w:pPr>
            <w:r w:rsidRPr="00256B51">
              <w:rPr>
                <w:rFonts w:cs="Calibri"/>
                <w:b/>
                <w:sz w:val="20"/>
                <w:szCs w:val="20"/>
              </w:rPr>
              <w:t>395,469,290</w:t>
            </w:r>
          </w:p>
        </w:tc>
      </w:tr>
    </w:tbl>
    <w:p w14:paraId="4FA2E1ED" w14:textId="0602093E" w:rsidR="007D1E76" w:rsidRDefault="007D1E76" w:rsidP="00CB41C4">
      <w:pPr>
        <w:tabs>
          <w:tab w:val="left" w:leader="underscore" w:pos="9639"/>
        </w:tabs>
        <w:spacing w:after="0" w:line="240" w:lineRule="auto"/>
        <w:jc w:val="both"/>
        <w:rPr>
          <w:rFonts w:cs="Calibri"/>
        </w:rPr>
      </w:pPr>
    </w:p>
    <w:p w14:paraId="5999E0E2" w14:textId="77777777" w:rsidR="00021CDB" w:rsidRPr="00E74967" w:rsidRDefault="00021CDB" w:rsidP="00CB41C4">
      <w:pPr>
        <w:tabs>
          <w:tab w:val="left" w:leader="underscore" w:pos="9639"/>
        </w:tabs>
        <w:spacing w:after="0" w:line="240" w:lineRule="auto"/>
        <w:jc w:val="both"/>
        <w:rPr>
          <w:rFonts w:cs="Calibri"/>
        </w:rPr>
      </w:pPr>
    </w:p>
    <w:p w14:paraId="36C23337" w14:textId="330CB837" w:rsidR="007D1E76" w:rsidRPr="002C4589" w:rsidRDefault="007D1E76" w:rsidP="00CB41C4">
      <w:pPr>
        <w:tabs>
          <w:tab w:val="left" w:leader="underscore" w:pos="9639"/>
        </w:tabs>
        <w:spacing w:after="0" w:line="240" w:lineRule="auto"/>
        <w:jc w:val="both"/>
        <w:rPr>
          <w:rFonts w:cs="Calibri"/>
          <w:color w:val="4472C4" w:themeColor="accent5"/>
        </w:rPr>
      </w:pPr>
      <w:r w:rsidRPr="00E74967">
        <w:rPr>
          <w:rFonts w:cs="Calibri"/>
          <w:b/>
        </w:rPr>
        <w:t>b)</w:t>
      </w:r>
      <w:r w:rsidRPr="00E74967">
        <w:rPr>
          <w:rFonts w:cs="Calibri"/>
        </w:rPr>
        <w:t xml:space="preserve"> </w:t>
      </w:r>
      <w:r w:rsidR="00A367CF" w:rsidRPr="002C4589">
        <w:rPr>
          <w:rFonts w:cs="Calibri"/>
          <w:color w:val="4472C4" w:themeColor="accent5"/>
        </w:rPr>
        <w:t>La p</w:t>
      </w:r>
      <w:r w:rsidRPr="002C4589">
        <w:rPr>
          <w:rFonts w:cs="Calibri"/>
          <w:color w:val="4472C4" w:themeColor="accent5"/>
        </w:rPr>
        <w:t>royección de la recaudación e ingresos en el mediano plazo</w:t>
      </w:r>
      <w:r w:rsidR="00A367CF" w:rsidRPr="002C4589">
        <w:rPr>
          <w:rFonts w:cs="Calibri"/>
          <w:color w:val="4472C4" w:themeColor="accent5"/>
        </w:rPr>
        <w:t xml:space="preserve">, se estima que se ira incrementado en la medida en que se regularicen los predios del ente público, y en relación a los fondos federales será de acuerdo a las condiciones económicas nacionales e internaciones, por lo que se estima un incremento cada vez </w:t>
      </w:r>
      <w:proofErr w:type="spellStart"/>
      <w:r w:rsidR="00A367CF" w:rsidRPr="002C4589">
        <w:rPr>
          <w:rFonts w:cs="Calibri"/>
          <w:color w:val="4472C4" w:themeColor="accent5"/>
        </w:rPr>
        <w:t>mas</w:t>
      </w:r>
      <w:proofErr w:type="spellEnd"/>
      <w:r w:rsidR="00A367CF" w:rsidRPr="002C4589">
        <w:rPr>
          <w:rFonts w:cs="Calibri"/>
          <w:color w:val="4472C4" w:themeColor="accent5"/>
        </w:rPr>
        <w:t xml:space="preserve"> bajo.</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3F9DDBBA" w14:textId="73BF87F0" w:rsidR="007D1E76" w:rsidRPr="00316015"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A11173" w:rsidRPr="002C4589">
        <w:rPr>
          <w:rFonts w:cs="Calibri"/>
          <w:color w:val="4472C4" w:themeColor="accent5"/>
        </w:rPr>
        <w:t>No se tiene deuda publica contratada del ejercicio 2024</w:t>
      </w:r>
      <w:r w:rsidR="00A367CF" w:rsidRPr="002C4589">
        <w:rPr>
          <w:rFonts w:cs="Calibri"/>
          <w:color w:val="4472C4" w:themeColor="accent5"/>
        </w:rPr>
        <w:t xml:space="preserve"> por lo que no se integra con respecto al PIB dentro de los 5 años</w:t>
      </w:r>
    </w:p>
    <w:p w14:paraId="5727570E" w14:textId="77777777" w:rsidR="00316015" w:rsidRPr="00316015" w:rsidRDefault="00316015" w:rsidP="00CB41C4">
      <w:pPr>
        <w:tabs>
          <w:tab w:val="left" w:leader="underscore" w:pos="9639"/>
        </w:tabs>
        <w:spacing w:after="0" w:line="240" w:lineRule="auto"/>
        <w:jc w:val="both"/>
        <w:rPr>
          <w:rFonts w:cs="Calibri"/>
        </w:rPr>
      </w:pPr>
    </w:p>
    <w:p w14:paraId="54C26516" w14:textId="11297446" w:rsidR="00A11173" w:rsidRPr="00316015" w:rsidRDefault="007D1E76" w:rsidP="00A11173">
      <w:pPr>
        <w:tabs>
          <w:tab w:val="left" w:leader="underscore" w:pos="9639"/>
        </w:tabs>
        <w:spacing w:after="0" w:line="240" w:lineRule="auto"/>
        <w:jc w:val="both"/>
        <w:rPr>
          <w:rFonts w:cs="Calibri"/>
        </w:rPr>
      </w:pPr>
      <w:r w:rsidRPr="00316015">
        <w:rPr>
          <w:rFonts w:cs="Calibri"/>
          <w:b/>
        </w:rPr>
        <w:t>b)</w:t>
      </w:r>
      <w:r w:rsidRPr="00316015">
        <w:rPr>
          <w:rFonts w:cs="Calibri"/>
        </w:rPr>
        <w:t xml:space="preserve"> </w:t>
      </w:r>
      <w:r w:rsidR="00A11173" w:rsidRPr="002C4589">
        <w:rPr>
          <w:rFonts w:cs="Calibri"/>
          <w:color w:val="4472C4" w:themeColor="accent5"/>
        </w:rPr>
        <w:t xml:space="preserve">No se tiene deuda publica contratada del ejercicio 2024 </w:t>
      </w:r>
      <w:r w:rsidR="00316015" w:rsidRPr="002C4589">
        <w:rPr>
          <w:rFonts w:cs="Calibri"/>
          <w:color w:val="4472C4" w:themeColor="accent5"/>
        </w:rPr>
        <w:t>por lo que no se integran los interés y comisiones ni tasas, ni perfil de vencimiento ni otros gastos que ella genere.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21847E0D" w14:textId="3D1CE31C" w:rsidR="00430775" w:rsidRPr="002C4589" w:rsidRDefault="00C9198E" w:rsidP="00CB41C4">
      <w:pPr>
        <w:tabs>
          <w:tab w:val="left" w:leader="underscore" w:pos="9639"/>
        </w:tabs>
        <w:spacing w:after="0" w:line="240" w:lineRule="auto"/>
        <w:jc w:val="both"/>
        <w:rPr>
          <w:rFonts w:cs="Calibri"/>
          <w:color w:val="4472C4" w:themeColor="accent5"/>
        </w:rPr>
      </w:pPr>
      <w:r>
        <w:rPr>
          <w:rFonts w:cs="Calibri"/>
          <w:color w:val="4472C4" w:themeColor="accent5"/>
        </w:rPr>
        <w:t xml:space="preserve">El ente no ha contratado a ninguna calificadora certificada, para que sea evaluado como sujeto de crédito por lo que no se cuenta con </w:t>
      </w:r>
      <w:r w:rsidRPr="002C4589">
        <w:rPr>
          <w:rFonts w:cs="Calibri"/>
          <w:color w:val="4472C4" w:themeColor="accent5"/>
        </w:rPr>
        <w:t>calificación</w:t>
      </w:r>
      <w:r w:rsidR="00430775" w:rsidRPr="002C4589">
        <w:rPr>
          <w:rFonts w:cs="Calibri"/>
          <w:color w:val="4472C4" w:themeColor="accent5"/>
        </w:rPr>
        <w:t xml:space="preserve"> crediticia</w:t>
      </w:r>
      <w:r>
        <w:rPr>
          <w:rFonts w:cs="Calibri"/>
          <w:color w:val="4472C4" w:themeColor="accent5"/>
        </w:rPr>
        <w:t xml:space="preserve">. </w:t>
      </w:r>
      <w:r w:rsidR="00430775" w:rsidRPr="002C4589">
        <w:rPr>
          <w:rFonts w:cs="Calibri"/>
          <w:color w:val="4472C4" w:themeColor="accent5"/>
        </w:rPr>
        <w:t xml:space="preserve"> pero se anexa lo que se alimenta para la generación en caso de ser necesaria.</w:t>
      </w:r>
    </w:p>
    <w:p w14:paraId="6B02EAB0" w14:textId="0FCF5F37" w:rsidR="007D1E76" w:rsidRPr="002C4589" w:rsidRDefault="001B11CD" w:rsidP="00CB41C4">
      <w:pPr>
        <w:tabs>
          <w:tab w:val="left" w:leader="underscore" w:pos="9639"/>
        </w:tabs>
        <w:spacing w:after="0" w:line="240" w:lineRule="auto"/>
        <w:jc w:val="both"/>
        <w:rPr>
          <w:rFonts w:cs="Calibri"/>
          <w:color w:val="4472C4" w:themeColor="accent5"/>
        </w:rPr>
      </w:pPr>
      <w:r w:rsidRPr="002C4589">
        <w:rPr>
          <w:rFonts w:cs="Calibri"/>
          <w:color w:val="4472C4" w:themeColor="accent5"/>
        </w:rPr>
        <w:t>La calificación que se tiene es la obtenida por el SEVAC, se adjunta pantalla de la evaluación</w:t>
      </w:r>
    </w:p>
    <w:p w14:paraId="6CF57CC8" w14:textId="0EE418E8" w:rsidR="001B11CD" w:rsidRDefault="007458E5" w:rsidP="00CB41C4">
      <w:pPr>
        <w:tabs>
          <w:tab w:val="left" w:leader="underscore" w:pos="9639"/>
        </w:tabs>
        <w:spacing w:after="0" w:line="240" w:lineRule="auto"/>
        <w:jc w:val="both"/>
        <w:rPr>
          <w:rFonts w:cs="Calibri"/>
        </w:rPr>
      </w:pPr>
      <w:r w:rsidRPr="00F16F51">
        <w:rPr>
          <w:rFonts w:cs="Calibri"/>
          <w:noProof/>
          <w:lang w:eastAsia="es-MX"/>
        </w:rPr>
        <w:drawing>
          <wp:inline distT="0" distB="0" distL="0" distR="0" wp14:anchorId="5F9C3826" wp14:editId="23004034">
            <wp:extent cx="5810250" cy="2743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10250" cy="2743200"/>
                    </a:xfrm>
                    <a:prstGeom prst="rect">
                      <a:avLst/>
                    </a:prstGeom>
                  </pic:spPr>
                </pic:pic>
              </a:graphicData>
            </a:graphic>
          </wp:inline>
        </w:drawing>
      </w:r>
    </w:p>
    <w:p w14:paraId="69F25506" w14:textId="7E536B98"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0132FB08" w14:textId="7034B870"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w:t>
      </w:r>
      <w:r w:rsidR="001B11CD">
        <w:rPr>
          <w:rFonts w:cs="Calibri"/>
        </w:rPr>
        <w:t>s de control interno:</w:t>
      </w:r>
    </w:p>
    <w:p w14:paraId="3194A30C" w14:textId="74CD0650" w:rsidR="001B11CD" w:rsidRPr="001B11CD" w:rsidRDefault="001B11CD" w:rsidP="00CB41C4">
      <w:pPr>
        <w:tabs>
          <w:tab w:val="left" w:leader="underscore" w:pos="9639"/>
        </w:tabs>
        <w:spacing w:after="0" w:line="240" w:lineRule="auto"/>
        <w:jc w:val="both"/>
        <w:rPr>
          <w:rFonts w:cs="Calibri"/>
          <w:color w:val="4472C4" w:themeColor="accent5"/>
        </w:rPr>
      </w:pPr>
      <w:r w:rsidRPr="001B11CD">
        <w:rPr>
          <w:rFonts w:cs="Calibri"/>
          <w:color w:val="4472C4" w:themeColor="accent5"/>
        </w:rPr>
        <w:lastRenderedPageBreak/>
        <w:t>El área de planeación en coordinación con la contraloría tiene el proceso de mejora y están trabajand</w:t>
      </w:r>
      <w:r w:rsidR="00430775">
        <w:rPr>
          <w:rFonts w:cs="Calibri"/>
          <w:color w:val="4472C4" w:themeColor="accent5"/>
        </w:rPr>
        <w:t>o en la actualización del mismo.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51B05DB" w14:textId="051A8D42" w:rsidR="001B11CD" w:rsidRPr="002C4589" w:rsidRDefault="001B11CD" w:rsidP="001B11CD">
      <w:pPr>
        <w:tabs>
          <w:tab w:val="left" w:leader="underscore" w:pos="9639"/>
        </w:tabs>
        <w:spacing w:after="0" w:line="240" w:lineRule="auto"/>
        <w:jc w:val="both"/>
        <w:rPr>
          <w:rFonts w:cs="Calibri"/>
          <w:color w:val="4472C4" w:themeColor="accent5"/>
        </w:rPr>
      </w:pPr>
      <w:r w:rsidRPr="002C4589">
        <w:rPr>
          <w:rFonts w:cs="Calibri"/>
          <w:color w:val="4472C4" w:themeColor="accent5"/>
        </w:rPr>
        <w:t>El área de planeación en coordinación con la contraloría tiene el proceso de mejora y están trabajando en la actualización</w:t>
      </w:r>
      <w:r w:rsidR="00430775" w:rsidRPr="002C4589">
        <w:rPr>
          <w:rFonts w:cs="Calibri"/>
          <w:color w:val="4472C4" w:themeColor="accent5"/>
        </w:rPr>
        <w:t xml:space="preserve"> del mismo.</w:t>
      </w:r>
    </w:p>
    <w:p w14:paraId="19EB2AD8" w14:textId="7E637BBA" w:rsidR="007D1E76" w:rsidRPr="00E74967" w:rsidRDefault="007D1E76" w:rsidP="00CB41C4">
      <w:pPr>
        <w:tabs>
          <w:tab w:val="left" w:leader="underscore" w:pos="9639"/>
        </w:tabs>
        <w:spacing w:after="0" w:line="240" w:lineRule="auto"/>
        <w:jc w:val="both"/>
        <w:rPr>
          <w:rFonts w:cs="Calibri"/>
        </w:rPr>
      </w:pPr>
    </w:p>
    <w:p w14:paraId="3D010C2A" w14:textId="7DEF900F" w:rsidR="007D1E76"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D8D67E" w14:textId="7A372E54" w:rsidR="001B11CD" w:rsidRPr="002C4589" w:rsidRDefault="001B11CD" w:rsidP="001B11CD">
      <w:pPr>
        <w:tabs>
          <w:tab w:val="left" w:leader="underscore" w:pos="9639"/>
        </w:tabs>
        <w:spacing w:after="0" w:line="240" w:lineRule="auto"/>
        <w:jc w:val="both"/>
        <w:rPr>
          <w:rFonts w:cs="Calibri"/>
          <w:color w:val="2F5496" w:themeColor="accent5" w:themeShade="BF"/>
        </w:rPr>
      </w:pPr>
      <w:r w:rsidRPr="002C4589">
        <w:rPr>
          <w:rFonts w:cs="Calibri"/>
          <w:color w:val="2F5496" w:themeColor="accent5" w:themeShade="BF"/>
        </w:rPr>
        <w:t xml:space="preserve">No </w:t>
      </w:r>
      <w:r w:rsidR="00C9198E">
        <w:rPr>
          <w:rFonts w:cs="Calibri"/>
          <w:color w:val="2F5496" w:themeColor="accent5" w:themeShade="BF"/>
        </w:rPr>
        <w:t>se manifiesta nada</w:t>
      </w:r>
      <w:r w:rsidRPr="002C4589">
        <w:rPr>
          <w:rFonts w:cs="Calibri"/>
          <w:color w:val="2F5496" w:themeColor="accent5" w:themeShade="BF"/>
        </w:rPr>
        <w:t>, pues no se tiene información por segmentos</w:t>
      </w:r>
    </w:p>
    <w:p w14:paraId="4054793D"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5546E8EC" w14:textId="3449D041" w:rsidR="001B11CD" w:rsidRPr="0051748E" w:rsidRDefault="00F86685" w:rsidP="001B11CD">
      <w:pPr>
        <w:tabs>
          <w:tab w:val="left" w:leader="underscore" w:pos="9639"/>
        </w:tabs>
        <w:spacing w:after="0" w:line="240" w:lineRule="auto"/>
        <w:jc w:val="both"/>
        <w:rPr>
          <w:rFonts w:cs="Calibri"/>
          <w:color w:val="2F5496" w:themeColor="accent5" w:themeShade="BF"/>
          <w:sz w:val="20"/>
        </w:rPr>
      </w:pPr>
      <w:r>
        <w:rPr>
          <w:rFonts w:cs="Calibri"/>
          <w:color w:val="2F5496" w:themeColor="accent5" w:themeShade="BF"/>
        </w:rPr>
        <w:t xml:space="preserve">El ente público no tiene conocimiento de </w:t>
      </w:r>
      <w:r w:rsidR="001B11CD" w:rsidRPr="002C4589">
        <w:rPr>
          <w:rFonts w:cs="Calibri"/>
          <w:color w:val="2F5496" w:themeColor="accent5" w:themeShade="BF"/>
        </w:rPr>
        <w:t>eventos posteriores al cierre</w:t>
      </w:r>
      <w:r>
        <w:rPr>
          <w:rFonts w:cs="Calibri"/>
          <w:color w:val="2F5496" w:themeColor="accent5" w:themeShade="BF"/>
        </w:rPr>
        <w:t xml:space="preserve"> importantes o de riesgo significativo que deban revelarse</w:t>
      </w:r>
    </w:p>
    <w:p w14:paraId="07805C7D" w14:textId="44EC0DBA" w:rsidR="001C34BC" w:rsidRPr="00E74967" w:rsidRDefault="001C34BC" w:rsidP="001C34BC">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639E00EE" w14:textId="18969102" w:rsidR="001B11CD" w:rsidRPr="002C4589" w:rsidRDefault="00F86685" w:rsidP="001B11CD">
      <w:pPr>
        <w:tabs>
          <w:tab w:val="left" w:leader="underscore" w:pos="9639"/>
        </w:tabs>
        <w:spacing w:after="0" w:line="240" w:lineRule="auto"/>
        <w:jc w:val="both"/>
        <w:rPr>
          <w:rFonts w:cs="Calibri"/>
          <w:color w:val="2F5496" w:themeColor="accent5" w:themeShade="BF"/>
        </w:rPr>
      </w:pPr>
      <w:r>
        <w:rPr>
          <w:rFonts w:cs="Calibri"/>
          <w:color w:val="2F5496" w:themeColor="accent5" w:themeShade="BF"/>
        </w:rPr>
        <w:t xml:space="preserve">El municipio de Apaseo el Grande, Guanajuato no tiene operaciones relevantes con </w:t>
      </w:r>
      <w:r w:rsidR="001B11CD" w:rsidRPr="002C4589">
        <w:rPr>
          <w:rFonts w:cs="Calibri"/>
          <w:color w:val="2F5496" w:themeColor="accent5" w:themeShade="BF"/>
        </w:rPr>
        <w:t>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64ACC708" w14:textId="6E05D751" w:rsidR="00F86685" w:rsidRDefault="00F86685"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w:t>
      </w:r>
      <w:r>
        <w:rPr>
          <w:rFonts w:cs="Calibri"/>
        </w:rPr>
        <w:t>on responsabilidad del emisor”</w:t>
      </w:r>
    </w:p>
    <w:p w14:paraId="1FE91101" w14:textId="04962B44" w:rsidR="00C3387C" w:rsidRPr="00C3387C" w:rsidRDefault="00C3387C" w:rsidP="00C3387C">
      <w:pPr>
        <w:tabs>
          <w:tab w:val="left" w:leader="underscore" w:pos="9639"/>
        </w:tabs>
        <w:spacing w:after="0" w:line="240" w:lineRule="auto"/>
        <w:jc w:val="both"/>
        <w:rPr>
          <w:rFonts w:cs="Calibri"/>
        </w:rPr>
      </w:pPr>
      <w:r>
        <w:rPr>
          <w:rFonts w:cs="Calibri"/>
        </w:rPr>
        <w:t xml:space="preserve">                  </w:t>
      </w:r>
    </w:p>
    <w:sectPr w:rsidR="00C3387C" w:rsidRPr="00C3387C"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68320" w14:textId="77777777" w:rsidR="00A73B34" w:rsidRDefault="00A73B34" w:rsidP="00E00323">
      <w:pPr>
        <w:spacing w:after="0" w:line="240" w:lineRule="auto"/>
      </w:pPr>
      <w:r>
        <w:separator/>
      </w:r>
    </w:p>
  </w:endnote>
  <w:endnote w:type="continuationSeparator" w:id="0">
    <w:p w14:paraId="4061AAF1" w14:textId="77777777" w:rsidR="00A73B34" w:rsidRDefault="00A73B3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76E4FBF2" w:rsidR="00430775" w:rsidRDefault="00430775">
        <w:pPr>
          <w:pStyle w:val="Piedepgina"/>
          <w:jc w:val="right"/>
        </w:pPr>
        <w:r>
          <w:fldChar w:fldCharType="begin"/>
        </w:r>
        <w:r>
          <w:instrText>PAGE   \* MERGEFORMAT</w:instrText>
        </w:r>
        <w:r>
          <w:fldChar w:fldCharType="separate"/>
        </w:r>
        <w:r w:rsidR="00781A8A" w:rsidRPr="00781A8A">
          <w:rPr>
            <w:noProof/>
            <w:lang w:val="es-ES"/>
          </w:rPr>
          <w:t>11</w:t>
        </w:r>
        <w:r>
          <w:fldChar w:fldCharType="end"/>
        </w:r>
      </w:p>
    </w:sdtContent>
  </w:sdt>
  <w:p w14:paraId="37983FFD" w14:textId="77777777" w:rsidR="00430775" w:rsidRDefault="0043077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59852" w14:textId="77777777" w:rsidR="00A73B34" w:rsidRDefault="00A73B34" w:rsidP="00E00323">
      <w:pPr>
        <w:spacing w:after="0" w:line="240" w:lineRule="auto"/>
      </w:pPr>
      <w:r>
        <w:separator/>
      </w:r>
    </w:p>
  </w:footnote>
  <w:footnote w:type="continuationSeparator" w:id="0">
    <w:p w14:paraId="7476D99E" w14:textId="77777777" w:rsidR="00A73B34" w:rsidRDefault="00A73B3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27F57" w14:textId="77777777" w:rsidR="00466867" w:rsidRDefault="00466867" w:rsidP="00466867">
    <w:pPr>
      <w:pStyle w:val="Encabezado"/>
      <w:spacing w:after="0" w:line="240" w:lineRule="auto"/>
    </w:pPr>
    <w:r>
      <w:rPr>
        <w:noProof/>
        <w:lang w:eastAsia="es-MX"/>
      </w:rPr>
      <w:drawing>
        <wp:inline distT="0" distB="0" distL="0" distR="0" wp14:anchorId="03034655" wp14:editId="6EB2E960">
          <wp:extent cx="638175" cy="542925"/>
          <wp:effectExtent l="0" t="0" r="9525" b="9525"/>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a:stretch>
                    <a:fillRect/>
                  </a:stretch>
                </pic:blipFill>
                <pic:spPr>
                  <a:xfrm>
                    <a:off x="0" y="0"/>
                    <a:ext cx="638283" cy="543017"/>
                  </a:xfrm>
                  <a:prstGeom prst="rect">
                    <a:avLst/>
                  </a:prstGeom>
                </pic:spPr>
              </pic:pic>
            </a:graphicData>
          </a:graphic>
        </wp:inline>
      </w:drawing>
    </w:r>
  </w:p>
  <w:p w14:paraId="175C548F" w14:textId="796CE0A1" w:rsidR="00430775" w:rsidRDefault="00430775" w:rsidP="00466867">
    <w:pPr>
      <w:pStyle w:val="Encabezado"/>
      <w:spacing w:after="0" w:line="240" w:lineRule="auto"/>
      <w:jc w:val="center"/>
    </w:pPr>
    <w:r>
      <w:t>MUNICIPIO DE APASEO EL GRANDE, GTO</w:t>
    </w:r>
  </w:p>
  <w:p w14:paraId="651A4C4F" w14:textId="4B47B4FD" w:rsidR="00430775" w:rsidRDefault="00430775" w:rsidP="00A4610E">
    <w:pPr>
      <w:pStyle w:val="Encabezado"/>
      <w:spacing w:after="0" w:line="240" w:lineRule="auto"/>
      <w:jc w:val="center"/>
    </w:pPr>
    <w:r w:rsidRPr="00A4610E">
      <w:t>CORRESPONDI</w:t>
    </w:r>
    <w:r>
      <w:t>ENTES AL 3</w:t>
    </w:r>
    <w:r w:rsidR="00CF0673">
      <w:t>0</w:t>
    </w:r>
    <w:r>
      <w:t xml:space="preserve"> DE </w:t>
    </w:r>
    <w:r w:rsidR="00CF0673">
      <w:t>JUNI</w:t>
    </w:r>
    <w:r>
      <w:t>O DE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E2BF7"/>
    <w:multiLevelType w:val="hybridMultilevel"/>
    <w:tmpl w:val="97F0505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B10ABB"/>
    <w:multiLevelType w:val="multilevel"/>
    <w:tmpl w:val="BE7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1CDB"/>
    <w:rsid w:val="000310EF"/>
    <w:rsid w:val="00040D4F"/>
    <w:rsid w:val="00084EAE"/>
    <w:rsid w:val="00091CE6"/>
    <w:rsid w:val="000A1A48"/>
    <w:rsid w:val="000B7810"/>
    <w:rsid w:val="000C3365"/>
    <w:rsid w:val="00106EE9"/>
    <w:rsid w:val="0012405A"/>
    <w:rsid w:val="0012493A"/>
    <w:rsid w:val="00126408"/>
    <w:rsid w:val="00131B5A"/>
    <w:rsid w:val="00152B9D"/>
    <w:rsid w:val="00154BA3"/>
    <w:rsid w:val="00184F9B"/>
    <w:rsid w:val="001973A2"/>
    <w:rsid w:val="001A7715"/>
    <w:rsid w:val="001B11CD"/>
    <w:rsid w:val="001C34BC"/>
    <w:rsid w:val="001C710C"/>
    <w:rsid w:val="001C75F2"/>
    <w:rsid w:val="001D2063"/>
    <w:rsid w:val="001D43E9"/>
    <w:rsid w:val="001E4CAC"/>
    <w:rsid w:val="0021384E"/>
    <w:rsid w:val="00231FBE"/>
    <w:rsid w:val="00232175"/>
    <w:rsid w:val="0024740E"/>
    <w:rsid w:val="00256B51"/>
    <w:rsid w:val="002722DD"/>
    <w:rsid w:val="00295B72"/>
    <w:rsid w:val="002C4589"/>
    <w:rsid w:val="002D4DF1"/>
    <w:rsid w:val="002E74E3"/>
    <w:rsid w:val="003038E9"/>
    <w:rsid w:val="00316015"/>
    <w:rsid w:val="003453CA"/>
    <w:rsid w:val="00355D4A"/>
    <w:rsid w:val="00396D53"/>
    <w:rsid w:val="003E6C64"/>
    <w:rsid w:val="00430775"/>
    <w:rsid w:val="0043078C"/>
    <w:rsid w:val="00435A87"/>
    <w:rsid w:val="00466867"/>
    <w:rsid w:val="00466D1B"/>
    <w:rsid w:val="004A1077"/>
    <w:rsid w:val="004A58C8"/>
    <w:rsid w:val="004A70E6"/>
    <w:rsid w:val="004F234D"/>
    <w:rsid w:val="004F6FAC"/>
    <w:rsid w:val="00502BB6"/>
    <w:rsid w:val="005053EE"/>
    <w:rsid w:val="00510A79"/>
    <w:rsid w:val="00516100"/>
    <w:rsid w:val="00516A8F"/>
    <w:rsid w:val="00540261"/>
    <w:rsid w:val="0054701E"/>
    <w:rsid w:val="005A3350"/>
    <w:rsid w:val="005B5531"/>
    <w:rsid w:val="005D3E43"/>
    <w:rsid w:val="005E231E"/>
    <w:rsid w:val="005F2900"/>
    <w:rsid w:val="005F51CC"/>
    <w:rsid w:val="00617C5A"/>
    <w:rsid w:val="0064059E"/>
    <w:rsid w:val="006554C4"/>
    <w:rsid w:val="00657009"/>
    <w:rsid w:val="00681C79"/>
    <w:rsid w:val="006B1ADF"/>
    <w:rsid w:val="006F0687"/>
    <w:rsid w:val="006F77A8"/>
    <w:rsid w:val="007247FE"/>
    <w:rsid w:val="00725408"/>
    <w:rsid w:val="007458E5"/>
    <w:rsid w:val="007610BC"/>
    <w:rsid w:val="007714AB"/>
    <w:rsid w:val="00781A8A"/>
    <w:rsid w:val="007D1E76"/>
    <w:rsid w:val="007D4484"/>
    <w:rsid w:val="007E38A2"/>
    <w:rsid w:val="007F699D"/>
    <w:rsid w:val="00806269"/>
    <w:rsid w:val="008279FA"/>
    <w:rsid w:val="0086420E"/>
    <w:rsid w:val="0086459F"/>
    <w:rsid w:val="00872841"/>
    <w:rsid w:val="008C3BB8"/>
    <w:rsid w:val="008D7221"/>
    <w:rsid w:val="008E076C"/>
    <w:rsid w:val="00902C61"/>
    <w:rsid w:val="0092765C"/>
    <w:rsid w:val="00967DDA"/>
    <w:rsid w:val="009736CB"/>
    <w:rsid w:val="00A11173"/>
    <w:rsid w:val="00A3429C"/>
    <w:rsid w:val="00A353A9"/>
    <w:rsid w:val="00A367CF"/>
    <w:rsid w:val="00A459A3"/>
    <w:rsid w:val="00A4610E"/>
    <w:rsid w:val="00A6346D"/>
    <w:rsid w:val="00A730E0"/>
    <w:rsid w:val="00A73B34"/>
    <w:rsid w:val="00A92229"/>
    <w:rsid w:val="00AA2768"/>
    <w:rsid w:val="00AA41E5"/>
    <w:rsid w:val="00AB722B"/>
    <w:rsid w:val="00AE1F6A"/>
    <w:rsid w:val="00AF4375"/>
    <w:rsid w:val="00B073DE"/>
    <w:rsid w:val="00B52AF5"/>
    <w:rsid w:val="00B6368B"/>
    <w:rsid w:val="00B96129"/>
    <w:rsid w:val="00BA53FE"/>
    <w:rsid w:val="00BA72B7"/>
    <w:rsid w:val="00BE02EB"/>
    <w:rsid w:val="00C2672B"/>
    <w:rsid w:val="00C3387C"/>
    <w:rsid w:val="00C4250B"/>
    <w:rsid w:val="00C4625D"/>
    <w:rsid w:val="00C54C12"/>
    <w:rsid w:val="00C72AF9"/>
    <w:rsid w:val="00C9198E"/>
    <w:rsid w:val="00C93C67"/>
    <w:rsid w:val="00C97E1E"/>
    <w:rsid w:val="00CB41C4"/>
    <w:rsid w:val="00CC6603"/>
    <w:rsid w:val="00CF0673"/>
    <w:rsid w:val="00CF1316"/>
    <w:rsid w:val="00D13C44"/>
    <w:rsid w:val="00D32331"/>
    <w:rsid w:val="00D40FC2"/>
    <w:rsid w:val="00D46CBA"/>
    <w:rsid w:val="00D5018E"/>
    <w:rsid w:val="00D546B2"/>
    <w:rsid w:val="00D90CAC"/>
    <w:rsid w:val="00D975B1"/>
    <w:rsid w:val="00DD018C"/>
    <w:rsid w:val="00E00323"/>
    <w:rsid w:val="00E11758"/>
    <w:rsid w:val="00E31345"/>
    <w:rsid w:val="00E74967"/>
    <w:rsid w:val="00E7559F"/>
    <w:rsid w:val="00E85520"/>
    <w:rsid w:val="00E9132F"/>
    <w:rsid w:val="00EA37F5"/>
    <w:rsid w:val="00EA7915"/>
    <w:rsid w:val="00ED2F02"/>
    <w:rsid w:val="00ED7AA0"/>
    <w:rsid w:val="00F067C8"/>
    <w:rsid w:val="00F43AC5"/>
    <w:rsid w:val="00F46719"/>
    <w:rsid w:val="00F5048A"/>
    <w:rsid w:val="00F54F6F"/>
    <w:rsid w:val="00F6102D"/>
    <w:rsid w:val="00F62471"/>
    <w:rsid w:val="00F65A92"/>
    <w:rsid w:val="00F6759B"/>
    <w:rsid w:val="00F8124A"/>
    <w:rsid w:val="00F86685"/>
    <w:rsid w:val="00F968FC"/>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64318803-32D9-4843-A2E0-FBE9E1F8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rsid w:val="00902C61"/>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C3CB65-145E-484D-A61D-FF3E65FD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11</Pages>
  <Words>3010</Words>
  <Characters>16556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19527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dc:description/>
  <cp:lastModifiedBy>Tesoreria</cp:lastModifiedBy>
  <cp:revision>31</cp:revision>
  <dcterms:created xsi:type="dcterms:W3CDTF">2017-01-12T05:27:00Z</dcterms:created>
  <dcterms:modified xsi:type="dcterms:W3CDTF">2024-07-08T19:17:00Z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